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935725" w:rsidRDefault="00F82C21" w:rsidP="00F82C21">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sidRPr="00C41595">
        <w:rPr>
          <w:rFonts w:eastAsia="SimSun" w:cs="Arial"/>
          <w:bCs/>
          <w:sz w:val="22"/>
          <w:szCs w:val="22"/>
          <w:lang w:val="en-GB" w:eastAsia="zh-CN"/>
        </w:rPr>
        <w:t xml:space="preserve">Meeting </w:t>
      </w:r>
      <w:r w:rsidR="00144ECF">
        <w:rPr>
          <w:rFonts w:eastAsia="SimSun" w:cs="Arial"/>
          <w:bCs/>
          <w:sz w:val="22"/>
          <w:szCs w:val="22"/>
          <w:lang w:val="en-GB" w:eastAsia="zh-CN"/>
        </w:rPr>
        <w:t>#9</w:t>
      </w:r>
      <w:r w:rsidR="009B4EEF">
        <w:rPr>
          <w:rFonts w:eastAsia="SimSun" w:cs="Arial"/>
          <w:bCs/>
          <w:sz w:val="22"/>
          <w:szCs w:val="22"/>
          <w:lang w:val="en-GB" w:eastAsia="zh-CN"/>
        </w:rPr>
        <w:t>5</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R1-1</w:t>
      </w:r>
      <w:r>
        <w:rPr>
          <w:sz w:val="22"/>
          <w:szCs w:val="22"/>
        </w:rPr>
        <w:t>8</w:t>
      </w:r>
      <w:r w:rsidR="00A32413">
        <w:rPr>
          <w:sz w:val="22"/>
          <w:szCs w:val="22"/>
        </w:rPr>
        <w:t>12630</w:t>
      </w:r>
    </w:p>
    <w:p w:rsidR="00F82C21" w:rsidRDefault="009B4EEF" w:rsidP="00F82C21">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Spokane</w:t>
      </w:r>
      <w:r w:rsidR="00144ECF" w:rsidRPr="002E2973">
        <w:rPr>
          <w:rFonts w:cs="Arial"/>
          <w:bCs/>
          <w:sz w:val="22"/>
          <w:szCs w:val="22"/>
          <w:lang w:eastAsia="ja-JP"/>
        </w:rPr>
        <w:t xml:space="preserve">, </w:t>
      </w:r>
      <w:r>
        <w:rPr>
          <w:rFonts w:cs="Arial"/>
          <w:bCs/>
          <w:sz w:val="22"/>
          <w:szCs w:val="22"/>
          <w:lang w:eastAsia="ja-JP"/>
        </w:rPr>
        <w:t>USA</w:t>
      </w:r>
      <w:r w:rsidR="00144ECF" w:rsidRPr="002E2973">
        <w:rPr>
          <w:rFonts w:cs="Arial"/>
          <w:bCs/>
          <w:sz w:val="22"/>
          <w:szCs w:val="22"/>
          <w:lang w:eastAsia="ja-JP"/>
        </w:rPr>
        <w:t xml:space="preserve">, </w:t>
      </w:r>
      <w:r>
        <w:rPr>
          <w:rFonts w:cs="Arial"/>
          <w:bCs/>
          <w:sz w:val="22"/>
          <w:szCs w:val="22"/>
          <w:lang w:eastAsia="ja-JP"/>
        </w:rPr>
        <w:t>November</w:t>
      </w:r>
      <w:r w:rsidR="00144ECF" w:rsidRPr="002E2973">
        <w:rPr>
          <w:rFonts w:cs="Arial"/>
          <w:bCs/>
          <w:sz w:val="22"/>
          <w:szCs w:val="22"/>
          <w:lang w:eastAsia="ja-JP"/>
        </w:rPr>
        <w:t xml:space="preserve"> </w:t>
      </w:r>
      <w:r>
        <w:rPr>
          <w:rFonts w:cs="Arial"/>
          <w:bCs/>
          <w:sz w:val="22"/>
          <w:szCs w:val="22"/>
          <w:lang w:eastAsia="ja-JP"/>
        </w:rPr>
        <w:t>12</w:t>
      </w:r>
      <w:r w:rsidR="00866E28" w:rsidRPr="00866E28">
        <w:rPr>
          <w:rFonts w:cs="Arial"/>
          <w:bCs/>
          <w:sz w:val="22"/>
          <w:szCs w:val="22"/>
          <w:vertAlign w:val="superscript"/>
          <w:lang w:eastAsia="ja-JP"/>
        </w:rPr>
        <w:t>th</w:t>
      </w:r>
      <w:r w:rsidR="00866E28">
        <w:rPr>
          <w:rFonts w:cs="Arial"/>
          <w:bCs/>
          <w:sz w:val="22"/>
          <w:szCs w:val="22"/>
          <w:lang w:eastAsia="ja-JP"/>
        </w:rPr>
        <w:t xml:space="preserve"> </w:t>
      </w:r>
      <w:r w:rsidR="00144ECF" w:rsidRPr="002E2973">
        <w:rPr>
          <w:rFonts w:cs="Arial"/>
          <w:bCs/>
          <w:sz w:val="22"/>
          <w:szCs w:val="22"/>
          <w:lang w:eastAsia="ja-JP"/>
        </w:rPr>
        <w:t xml:space="preserve">– </w:t>
      </w:r>
      <w:r w:rsidR="0087026C">
        <w:rPr>
          <w:rFonts w:cs="Arial"/>
          <w:bCs/>
          <w:sz w:val="22"/>
          <w:szCs w:val="22"/>
          <w:lang w:eastAsia="ja-JP"/>
        </w:rPr>
        <w:t>1</w:t>
      </w:r>
      <w:r>
        <w:rPr>
          <w:rFonts w:cs="Arial"/>
          <w:bCs/>
          <w:sz w:val="22"/>
          <w:szCs w:val="22"/>
          <w:lang w:eastAsia="ja-JP"/>
        </w:rPr>
        <w:t>6</w:t>
      </w:r>
      <w:r w:rsidR="00F903F8" w:rsidRPr="00F903F8">
        <w:rPr>
          <w:rFonts w:cs="Arial"/>
          <w:bCs/>
          <w:sz w:val="22"/>
          <w:szCs w:val="22"/>
          <w:vertAlign w:val="superscript"/>
          <w:lang w:eastAsia="ja-JP"/>
        </w:rPr>
        <w:t>th</w:t>
      </w:r>
      <w:r w:rsidR="00144ECF" w:rsidRPr="002E2973">
        <w:rPr>
          <w:rFonts w:cs="Arial"/>
          <w:bCs/>
          <w:sz w:val="22"/>
          <w:szCs w:val="22"/>
          <w:lang w:eastAsia="ja-JP"/>
        </w:rPr>
        <w:t>, 2018</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310731">
        <w:rPr>
          <w:sz w:val="22"/>
          <w:szCs w:val="22"/>
        </w:rPr>
        <w:t xml:space="preserve">Discussion on potential </w:t>
      </w:r>
      <w:r w:rsidR="00310731" w:rsidRPr="007529EC">
        <w:rPr>
          <w:sz w:val="22"/>
          <w:szCs w:val="22"/>
        </w:rPr>
        <w:t xml:space="preserve">enhancements </w:t>
      </w:r>
      <w:r w:rsidR="00310731">
        <w:rPr>
          <w:sz w:val="22"/>
          <w:szCs w:val="22"/>
        </w:rPr>
        <w:t>to PUSCH</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310731">
        <w:rPr>
          <w:rFonts w:eastAsia="SimSun"/>
          <w:sz w:val="22"/>
          <w:szCs w:val="22"/>
          <w:lang w:eastAsia="zh-CN"/>
        </w:rPr>
        <w:t>2.6.1.3</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2339A7" w:rsidRDefault="002339A7" w:rsidP="005117E5">
      <w:pPr>
        <w:pStyle w:val="BodyText"/>
        <w:rPr>
          <w:rFonts w:eastAsia="SimSun"/>
          <w:lang w:eastAsia="zh-CN"/>
        </w:rPr>
      </w:pPr>
      <w:r>
        <w:rPr>
          <w:rFonts w:eastAsia="SimSun"/>
          <w:lang w:eastAsia="zh-CN"/>
        </w:rPr>
        <w:t xml:space="preserve">The Rel-16 URLLC SID targets enhancements enabling more stringent latency and reliability requirements for diverse use cases in transport industry, factory automation and electric power distribution. One objective for potential PUSCH enhancements is the following </w:t>
      </w:r>
      <w:r w:rsidR="009D0C26">
        <w:rPr>
          <w:rFonts w:eastAsia="SimSun"/>
          <w:lang w:eastAsia="zh-CN"/>
        </w:rPr>
        <w:fldChar w:fldCharType="begin"/>
      </w:r>
      <w:r w:rsidR="009D0C26">
        <w:rPr>
          <w:rFonts w:eastAsia="SimSun"/>
          <w:lang w:eastAsia="zh-CN"/>
        </w:rPr>
        <w:instrText xml:space="preserve"> REF _Ref524972531 \n \h </w:instrText>
      </w:r>
      <w:r w:rsidR="009D0C26">
        <w:rPr>
          <w:rFonts w:eastAsia="SimSun"/>
          <w:lang w:eastAsia="zh-CN"/>
        </w:rPr>
      </w:r>
      <w:r w:rsidR="009D0C26">
        <w:rPr>
          <w:rFonts w:eastAsia="SimSun"/>
          <w:lang w:eastAsia="zh-CN"/>
        </w:rPr>
        <w:fldChar w:fldCharType="separate"/>
      </w:r>
      <w:r w:rsidR="00011316">
        <w:rPr>
          <w:rFonts w:eastAsia="SimSun"/>
          <w:lang w:eastAsia="zh-CN"/>
        </w:rPr>
        <w:t>[1]</w:t>
      </w:r>
      <w:r w:rsidR="009D0C26">
        <w:rPr>
          <w:rFonts w:eastAsia="SimSun"/>
          <w:lang w:eastAsia="zh-CN"/>
        </w:rPr>
        <w:fldChar w:fldCharType="end"/>
      </w:r>
      <w:r>
        <w:rPr>
          <w:rFonts w:eastAsia="SimSun"/>
          <w:lang w:eastAsia="zh-CN"/>
        </w:rPr>
        <w:t>:</w:t>
      </w:r>
    </w:p>
    <w:p w:rsidR="002339A7" w:rsidRDefault="002339A7" w:rsidP="002339A7">
      <w:pPr>
        <w:numPr>
          <w:ilvl w:val="0"/>
          <w:numId w:val="39"/>
        </w:numPr>
        <w:tabs>
          <w:tab w:val="num" w:pos="709"/>
        </w:tabs>
        <w:overflowPunct w:val="0"/>
        <w:autoSpaceDE w:val="0"/>
        <w:autoSpaceDN w:val="0"/>
        <w:adjustRightInd w:val="0"/>
        <w:jc w:val="both"/>
        <w:rPr>
          <w:bCs/>
        </w:rPr>
      </w:pPr>
      <w:r>
        <w:rPr>
          <w:bCs/>
        </w:rPr>
        <w:t xml:space="preserve">PUSCH </w:t>
      </w:r>
      <w:r>
        <w:rPr>
          <w:bCs/>
          <w:lang w:eastAsia="zh-CN"/>
        </w:rPr>
        <w:t>e</w:t>
      </w:r>
      <w:r>
        <w:rPr>
          <w:bCs/>
        </w:rPr>
        <w:t>nhancements. Study focus on mini-slot level hopping &amp; retransmission/repetition enhancements.</w:t>
      </w:r>
    </w:p>
    <w:p w:rsidR="009D0C26" w:rsidRDefault="009D0C26" w:rsidP="005117E5">
      <w:pPr>
        <w:pStyle w:val="BodyText"/>
        <w:rPr>
          <w:rFonts w:eastAsia="SimSun"/>
          <w:lang w:eastAsia="zh-CN"/>
        </w:rPr>
      </w:pPr>
    </w:p>
    <w:p w:rsidR="00CD0625" w:rsidRDefault="009D0C26" w:rsidP="009D0C26">
      <w:pPr>
        <w:pStyle w:val="BodyText"/>
        <w:rPr>
          <w:rFonts w:eastAsia="SimSun"/>
          <w:lang w:eastAsia="zh-CN"/>
        </w:rPr>
      </w:pPr>
      <w:r>
        <w:rPr>
          <w:rFonts w:eastAsia="SimSun"/>
          <w:lang w:eastAsia="zh-CN"/>
        </w:rPr>
        <w:t xml:space="preserve">This contribution investigates potential enhancements </w:t>
      </w:r>
      <w:r w:rsidR="00B608F1">
        <w:rPr>
          <w:rFonts w:eastAsia="SimSun"/>
          <w:lang w:eastAsia="zh-CN"/>
        </w:rPr>
        <w:t xml:space="preserve">that may apply to PUSCH in general but with a focus on </w:t>
      </w:r>
      <w:r>
        <w:rPr>
          <w:rFonts w:eastAsia="SimSun"/>
          <w:lang w:eastAsia="zh-CN"/>
        </w:rPr>
        <w:t xml:space="preserve">scheduled PUSCH transmission. </w:t>
      </w:r>
      <w:r w:rsidR="00B608F1">
        <w:rPr>
          <w:rFonts w:eastAsia="SimSun"/>
          <w:lang w:eastAsia="zh-CN"/>
        </w:rPr>
        <w:t>In a</w:t>
      </w:r>
      <w:r>
        <w:rPr>
          <w:rFonts w:eastAsia="SimSun"/>
          <w:lang w:eastAsia="zh-CN"/>
        </w:rPr>
        <w:t xml:space="preserve"> related contribution </w:t>
      </w:r>
      <w:r>
        <w:rPr>
          <w:rFonts w:eastAsia="SimSun"/>
          <w:lang w:eastAsia="zh-CN"/>
        </w:rPr>
        <w:fldChar w:fldCharType="begin"/>
      </w:r>
      <w:r>
        <w:rPr>
          <w:rFonts w:eastAsia="SimSun"/>
          <w:lang w:eastAsia="zh-CN"/>
        </w:rPr>
        <w:instrText xml:space="preserve"> REF _Ref528511502 \n \h </w:instrText>
      </w:r>
      <w:r>
        <w:rPr>
          <w:rFonts w:eastAsia="SimSun"/>
          <w:lang w:eastAsia="zh-CN"/>
        </w:rPr>
      </w:r>
      <w:r>
        <w:rPr>
          <w:rFonts w:eastAsia="SimSun"/>
          <w:lang w:eastAsia="zh-CN"/>
        </w:rPr>
        <w:fldChar w:fldCharType="separate"/>
      </w:r>
      <w:r w:rsidR="00011316">
        <w:rPr>
          <w:rFonts w:eastAsia="SimSun"/>
          <w:lang w:eastAsia="zh-CN"/>
        </w:rPr>
        <w:t>[2]</w:t>
      </w:r>
      <w:r>
        <w:rPr>
          <w:rFonts w:eastAsia="SimSun"/>
          <w:lang w:eastAsia="zh-CN"/>
        </w:rPr>
        <w:fldChar w:fldCharType="end"/>
      </w:r>
      <w:r>
        <w:rPr>
          <w:rFonts w:eastAsia="SimSun"/>
          <w:lang w:eastAsia="zh-CN"/>
        </w:rPr>
        <w:t xml:space="preserve"> </w:t>
      </w:r>
      <w:r w:rsidR="00B608F1">
        <w:rPr>
          <w:rFonts w:eastAsia="SimSun"/>
          <w:lang w:eastAsia="zh-CN"/>
        </w:rPr>
        <w:t>we address enhancements targeted specifically for configured PUSCH operation</w:t>
      </w:r>
      <w:r>
        <w:rPr>
          <w:rFonts w:eastAsia="SimSun"/>
          <w:lang w:eastAsia="zh-CN"/>
        </w:rPr>
        <w:t xml:space="preserve">. </w:t>
      </w:r>
    </w:p>
    <w:p w:rsidR="00E8769A" w:rsidRDefault="007529EC" w:rsidP="00BC52E2">
      <w:pPr>
        <w:pStyle w:val="Heading1"/>
      </w:pPr>
      <w:r>
        <w:t>Discussion</w:t>
      </w:r>
    </w:p>
    <w:p w:rsidR="00BE729D" w:rsidRDefault="00BE729D" w:rsidP="00BE729D">
      <w:pPr>
        <w:pStyle w:val="Heading2"/>
      </w:pPr>
      <w:r>
        <w:t>On mini-slot repetition</w:t>
      </w:r>
    </w:p>
    <w:p w:rsidR="00014634" w:rsidRDefault="00BE729D" w:rsidP="00BC52E2">
      <w:pPr>
        <w:pStyle w:val="BodyText"/>
        <w:rPr>
          <w:lang w:eastAsia="zh-CN"/>
        </w:rPr>
      </w:pPr>
      <w:r>
        <w:rPr>
          <w:lang w:eastAsia="zh-CN"/>
        </w:rPr>
        <w:t xml:space="preserve">A Rel-15 NR UE may be configured for slot-level repetition wherein the </w:t>
      </w:r>
      <w:r w:rsidR="000B23C6">
        <w:rPr>
          <w:lang w:eastAsia="zh-CN"/>
        </w:rPr>
        <w:t xml:space="preserve">same </w:t>
      </w:r>
      <w:r>
        <w:rPr>
          <w:lang w:eastAsia="zh-CN"/>
        </w:rPr>
        <w:t xml:space="preserve">PUSCH time domain resource allocation is repeated in a number of slots </w:t>
      </w:r>
      <w:r w:rsidR="000B23C6">
        <w:rPr>
          <w:lang w:eastAsia="zh-CN"/>
        </w:rPr>
        <w:t xml:space="preserve">as configured </w:t>
      </w:r>
      <w:r>
        <w:rPr>
          <w:lang w:eastAsia="zh-CN"/>
        </w:rPr>
        <w:t xml:space="preserve">by the higher layer parameter </w:t>
      </w:r>
      <w:proofErr w:type="spellStart"/>
      <w:r w:rsidRPr="00BE729D">
        <w:rPr>
          <w:i/>
          <w:lang w:eastAsia="zh-CN"/>
        </w:rPr>
        <w:t>pusch-AggregationFactor</w:t>
      </w:r>
      <w:proofErr w:type="spellEnd"/>
      <w:r>
        <w:rPr>
          <w:lang w:eastAsia="zh-CN"/>
        </w:rPr>
        <w:t>.</w:t>
      </w:r>
      <w:r w:rsidR="000B23C6">
        <w:rPr>
          <w:lang w:eastAsia="zh-CN"/>
        </w:rPr>
        <w:t xml:space="preserve"> PUSCH repetitions are primarily configured for coverage enhancements although other motivations may exist </w:t>
      </w:r>
      <w:r w:rsidR="00F11B89">
        <w:rPr>
          <w:lang w:eastAsia="zh-CN"/>
        </w:rPr>
        <w:t xml:space="preserve">such as when </w:t>
      </w:r>
      <w:r w:rsidR="000B23C6">
        <w:rPr>
          <w:lang w:eastAsia="zh-CN"/>
        </w:rPr>
        <w:t xml:space="preserve">coupled with frequency hopping for interference randomization </w:t>
      </w:r>
      <w:r w:rsidR="00F11B89">
        <w:rPr>
          <w:lang w:eastAsia="zh-CN"/>
        </w:rPr>
        <w:t xml:space="preserve">on shared configured </w:t>
      </w:r>
      <w:r w:rsidR="000B23C6">
        <w:rPr>
          <w:lang w:eastAsia="zh-CN"/>
        </w:rPr>
        <w:t>UL resource</w:t>
      </w:r>
      <w:r w:rsidR="00F11B89">
        <w:rPr>
          <w:lang w:eastAsia="zh-CN"/>
        </w:rPr>
        <w:t>s</w:t>
      </w:r>
      <w:r w:rsidR="000B23C6">
        <w:rPr>
          <w:lang w:eastAsia="zh-CN"/>
        </w:rPr>
        <w:t>.</w:t>
      </w:r>
      <w:r w:rsidR="00447FC9">
        <w:rPr>
          <w:lang w:eastAsia="zh-CN"/>
        </w:rPr>
        <w:t xml:space="preserve"> </w:t>
      </w:r>
      <w:r w:rsidR="000B23C6">
        <w:rPr>
          <w:lang w:eastAsia="zh-CN"/>
        </w:rPr>
        <w:t xml:space="preserve">URLLC on the other hand is interesting in that the objectives of very high reliability and very </w:t>
      </w:r>
      <w:r w:rsidR="00F11B89">
        <w:rPr>
          <w:lang w:eastAsia="zh-CN"/>
        </w:rPr>
        <w:t>low</w:t>
      </w:r>
      <w:r w:rsidR="000B23C6">
        <w:rPr>
          <w:lang w:eastAsia="zh-CN"/>
        </w:rPr>
        <w:t xml:space="preserve"> end-to-end latency are typically conflicting objectives as in many use cases higher reliability is synonymous with enhanced coverage, which in turn is typically achieved by </w:t>
      </w:r>
      <w:r w:rsidR="00F11B89">
        <w:rPr>
          <w:lang w:eastAsia="zh-CN"/>
        </w:rPr>
        <w:t>extending</w:t>
      </w:r>
      <w:r w:rsidR="000B23C6">
        <w:rPr>
          <w:lang w:eastAsia="zh-CN"/>
        </w:rPr>
        <w:t xml:space="preserve"> transmission duration </w:t>
      </w:r>
      <w:r w:rsidR="00F11B89">
        <w:rPr>
          <w:lang w:eastAsia="zh-CN"/>
        </w:rPr>
        <w:t>for energy accumulation under a fixed</w:t>
      </w:r>
      <w:r w:rsidR="000B23C6">
        <w:rPr>
          <w:lang w:eastAsia="zh-CN"/>
        </w:rPr>
        <w:t xml:space="preserve"> power</w:t>
      </w:r>
      <w:r w:rsidR="00F11B89">
        <w:rPr>
          <w:lang w:eastAsia="zh-CN"/>
        </w:rPr>
        <w:t xml:space="preserve"> constraint</w:t>
      </w:r>
      <w:r w:rsidR="000B23C6">
        <w:rPr>
          <w:lang w:eastAsia="zh-CN"/>
        </w:rPr>
        <w:t>.</w:t>
      </w:r>
      <w:r w:rsidR="00A117E6">
        <w:rPr>
          <w:lang w:eastAsia="zh-CN"/>
        </w:rPr>
        <w:t xml:space="preserve"> However, to satisfy the stringent latency requirements </w:t>
      </w:r>
      <w:r w:rsidR="00F11B89">
        <w:rPr>
          <w:lang w:eastAsia="zh-CN"/>
        </w:rPr>
        <w:t xml:space="preserve">observed for e.g. </w:t>
      </w:r>
      <w:r w:rsidR="00A117E6">
        <w:rPr>
          <w:lang w:eastAsia="zh-CN"/>
        </w:rPr>
        <w:t xml:space="preserve">factory automation, timely availability of UL scheduling opportunities is a must for URLLC. </w:t>
      </w:r>
    </w:p>
    <w:p w:rsidR="00014634" w:rsidRDefault="00014634" w:rsidP="00BC52E2">
      <w:pPr>
        <w:pStyle w:val="BodyText"/>
        <w:rPr>
          <w:lang w:eastAsia="zh-CN"/>
        </w:rPr>
      </w:pPr>
      <w:r>
        <w:rPr>
          <w:lang w:eastAsia="zh-CN"/>
        </w:rPr>
        <w:t>For configured UL grants mini-slot-level granularity facilitates low latency UL transmissions as the frame alignment between arriving UL data and the nearest UL opportunity is at most the length of a mini-slot. In contrast, for scheduled PUSCH, the latency components include SR transmission, gNB processing</w:t>
      </w:r>
      <w:r w:rsidR="00F11B89">
        <w:rPr>
          <w:lang w:eastAsia="zh-CN"/>
        </w:rPr>
        <w:t xml:space="preserve"> and frame alignment</w:t>
      </w:r>
      <w:r>
        <w:rPr>
          <w:lang w:eastAsia="zh-CN"/>
        </w:rPr>
        <w:t>, PDCCH</w:t>
      </w:r>
      <w:r w:rsidR="00F11B89">
        <w:rPr>
          <w:lang w:eastAsia="zh-CN"/>
        </w:rPr>
        <w:t xml:space="preserve"> transmission</w:t>
      </w:r>
      <w:r>
        <w:rPr>
          <w:lang w:eastAsia="zh-CN"/>
        </w:rPr>
        <w:t xml:space="preserve">, UE PUSCH preparation time and the corresponding PUSCH transmission. </w:t>
      </w:r>
      <w:r w:rsidR="00F11B89">
        <w:rPr>
          <w:lang w:eastAsia="zh-CN"/>
        </w:rPr>
        <w:t>Once a SR is received t</w:t>
      </w:r>
      <w:r>
        <w:rPr>
          <w:lang w:eastAsia="zh-CN"/>
        </w:rPr>
        <w:t xml:space="preserve">he gNB may, in principle, schedule the UE over </w:t>
      </w:r>
      <w:r w:rsidR="00F11B89">
        <w:rPr>
          <w:lang w:eastAsia="zh-CN"/>
        </w:rPr>
        <w:t>a suffici</w:t>
      </w:r>
      <w:r w:rsidR="004775D8">
        <w:rPr>
          <w:lang w:eastAsia="zh-CN"/>
        </w:rPr>
        <w:t>ently long duration</w:t>
      </w:r>
      <w:r>
        <w:rPr>
          <w:lang w:eastAsia="zh-CN"/>
        </w:rPr>
        <w:t>. However, it was agreed at RAN1 #94bis that</w:t>
      </w:r>
      <w:r w:rsidR="004775D8">
        <w:rPr>
          <w:lang w:eastAsia="zh-CN"/>
        </w:rPr>
        <w:t>,</w:t>
      </w:r>
    </w:p>
    <w:p w:rsidR="008B0708" w:rsidRPr="000D6E53" w:rsidRDefault="008B0708" w:rsidP="008B0708">
      <w:pPr>
        <w:rPr>
          <w:b/>
          <w:lang w:eastAsia="x-none"/>
        </w:rPr>
      </w:pPr>
      <w:r w:rsidRPr="000D6E53">
        <w:rPr>
          <w:highlight w:val="green"/>
          <w:lang w:eastAsia="x-none"/>
        </w:rPr>
        <w:t>Agreements</w:t>
      </w:r>
      <w:r w:rsidRPr="000D6E53">
        <w:rPr>
          <w:b/>
          <w:lang w:eastAsia="x-none"/>
        </w:rPr>
        <w:t>:</w:t>
      </w:r>
    </w:p>
    <w:p w:rsidR="008B0708" w:rsidRDefault="008B0708" w:rsidP="008B0708">
      <w:pPr>
        <w:numPr>
          <w:ilvl w:val="0"/>
          <w:numId w:val="40"/>
        </w:numPr>
      </w:pPr>
      <w:r w:rsidRPr="000D6E53">
        <w:rPr>
          <w:rFonts w:hint="eastAsia"/>
        </w:rPr>
        <w:t>One PUSCH transmission instance is not allowed to cross the slot boundary at least for grant-based PUSCH.</w:t>
      </w:r>
    </w:p>
    <w:p w:rsidR="00014634" w:rsidRDefault="00014634" w:rsidP="00BC52E2">
      <w:pPr>
        <w:pStyle w:val="BodyText"/>
        <w:rPr>
          <w:lang w:eastAsia="zh-CN"/>
        </w:rPr>
      </w:pPr>
    </w:p>
    <w:p w:rsidR="008B0708" w:rsidRDefault="00EA5C0D" w:rsidP="00BC52E2">
      <w:pPr>
        <w:pStyle w:val="BodyText"/>
        <w:rPr>
          <w:lang w:eastAsia="zh-CN"/>
        </w:rPr>
      </w:pPr>
      <w:r>
        <w:rPr>
          <w:lang w:eastAsia="zh-CN"/>
        </w:rPr>
        <w:t>Therefore, to achieve the target reliability, PUSCH repetitions can be employed where a single PUSCH transmission is confined within a slot.</w:t>
      </w:r>
      <w:r w:rsidR="00813302">
        <w:rPr>
          <w:lang w:eastAsia="zh-CN"/>
        </w:rPr>
        <w:t xml:space="preserve"> </w:t>
      </w:r>
      <w:r w:rsidR="008B0708">
        <w:rPr>
          <w:lang w:eastAsia="zh-CN"/>
        </w:rPr>
        <w:t xml:space="preserve">An illustration of a SR-based PUSCH transmission is shown in </w:t>
      </w:r>
      <w:r w:rsidR="008B0708">
        <w:rPr>
          <w:lang w:eastAsia="zh-CN"/>
        </w:rPr>
        <w:fldChar w:fldCharType="begin"/>
      </w:r>
      <w:r w:rsidR="008B0708">
        <w:rPr>
          <w:lang w:eastAsia="zh-CN"/>
        </w:rPr>
        <w:instrText xml:space="preserve"> REF _Ref528537720 \h </w:instrText>
      </w:r>
      <w:r w:rsidR="008B0708">
        <w:rPr>
          <w:lang w:eastAsia="zh-CN"/>
        </w:rPr>
      </w:r>
      <w:r w:rsidR="008B0708">
        <w:rPr>
          <w:lang w:eastAsia="zh-CN"/>
        </w:rPr>
        <w:fldChar w:fldCharType="separate"/>
      </w:r>
      <w:r w:rsidR="00011316">
        <w:t xml:space="preserve">Figure </w:t>
      </w:r>
      <w:r w:rsidR="00011316">
        <w:rPr>
          <w:noProof/>
        </w:rPr>
        <w:t>1</w:t>
      </w:r>
      <w:r w:rsidR="008B0708">
        <w:rPr>
          <w:lang w:eastAsia="zh-CN"/>
        </w:rPr>
        <w:fldChar w:fldCharType="end"/>
      </w:r>
      <w:r w:rsidR="00813302">
        <w:rPr>
          <w:lang w:eastAsia="zh-CN"/>
        </w:rPr>
        <w:t xml:space="preserve">, where the UE is scheduled with K = 4 mini-slot repetitions and the SLIV in the DCI scheduling the UL grant indicates S = </w:t>
      </w:r>
      <w:r w:rsidR="00B143B5">
        <w:rPr>
          <w:lang w:eastAsia="zh-CN"/>
        </w:rPr>
        <w:t xml:space="preserve">3, L = 4 for the </w:t>
      </w:r>
      <w:r w:rsidR="00813302">
        <w:rPr>
          <w:lang w:eastAsia="zh-CN"/>
        </w:rPr>
        <w:t xml:space="preserve">first PUSCH </w:t>
      </w:r>
      <w:r w:rsidR="00B143B5">
        <w:rPr>
          <w:lang w:eastAsia="zh-CN"/>
        </w:rPr>
        <w:t>transmission. In this example, each mini-slot has the same duration and immediately follows the previous one. To conform with the agreement the third mini-slot PUSCH is deferred to the next slot</w:t>
      </w:r>
      <w:r w:rsidR="008B0708">
        <w:rPr>
          <w:lang w:eastAsia="zh-CN"/>
        </w:rPr>
        <w:t>.</w:t>
      </w:r>
    </w:p>
    <w:p w:rsidR="008B0708" w:rsidRDefault="00E3068F" w:rsidP="008B0708">
      <w:pPr>
        <w:pStyle w:val="BodyText"/>
        <w:keepNext/>
        <w:jc w:val="center"/>
      </w:pPr>
      <w:r w:rsidRPr="00E3068F">
        <w:lastRenderedPageBreak/>
        <w:drawing>
          <wp:inline distT="0" distB="0" distL="0" distR="0">
            <wp:extent cx="3975007" cy="1687551"/>
            <wp:effectExtent l="0" t="0" r="698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5154" cy="1687613"/>
                    </a:xfrm>
                    <a:prstGeom prst="rect">
                      <a:avLst/>
                    </a:prstGeom>
                    <a:noFill/>
                    <a:ln>
                      <a:noFill/>
                    </a:ln>
                  </pic:spPr>
                </pic:pic>
              </a:graphicData>
            </a:graphic>
          </wp:inline>
        </w:drawing>
      </w:r>
    </w:p>
    <w:p w:rsidR="008B0708" w:rsidRDefault="008B0708" w:rsidP="008B0708">
      <w:pPr>
        <w:pStyle w:val="Caption"/>
        <w:jc w:val="center"/>
        <w:rPr>
          <w:lang w:eastAsia="zh-CN"/>
        </w:rPr>
      </w:pPr>
      <w:bookmarkStart w:id="4" w:name="_Ref528537720"/>
      <w:r>
        <w:t xml:space="preserve">Figure </w:t>
      </w:r>
      <w:r>
        <w:fldChar w:fldCharType="begin"/>
      </w:r>
      <w:r>
        <w:instrText xml:space="preserve"> SEQ Figure \* ARABIC </w:instrText>
      </w:r>
      <w:r>
        <w:fldChar w:fldCharType="separate"/>
      </w:r>
      <w:r w:rsidR="00011316">
        <w:rPr>
          <w:noProof/>
        </w:rPr>
        <w:t>1</w:t>
      </w:r>
      <w:r>
        <w:fldChar w:fldCharType="end"/>
      </w:r>
      <w:bookmarkEnd w:id="4"/>
      <w:r w:rsidR="00EA07B1">
        <w:t xml:space="preserve"> </w:t>
      </w:r>
      <w:r>
        <w:t>SR-based PUSCH transmission spanning two slots with a mini-slot in each slot</w:t>
      </w:r>
    </w:p>
    <w:p w:rsidR="00093F5B" w:rsidRDefault="007A0421" w:rsidP="00BC52E2">
      <w:pPr>
        <w:pStyle w:val="BodyText"/>
        <w:rPr>
          <w:lang w:eastAsia="zh-CN"/>
        </w:rPr>
      </w:pPr>
      <w:r>
        <w:rPr>
          <w:lang w:eastAsia="zh-CN"/>
        </w:rPr>
        <w:t xml:space="preserve">Other scheduling approaches are also possible for better </w:t>
      </w:r>
      <w:r w:rsidR="00093F5B">
        <w:rPr>
          <w:lang w:eastAsia="zh-CN"/>
        </w:rPr>
        <w:t xml:space="preserve">resource utilization. For example, rather than defer the third mini-slot to the next slot as shown in </w:t>
      </w:r>
      <w:r w:rsidR="00093F5B">
        <w:rPr>
          <w:lang w:eastAsia="zh-CN"/>
        </w:rPr>
        <w:fldChar w:fldCharType="begin"/>
      </w:r>
      <w:r w:rsidR="00093F5B">
        <w:rPr>
          <w:lang w:eastAsia="zh-CN"/>
        </w:rPr>
        <w:instrText xml:space="preserve"> REF _Ref528537720 \h </w:instrText>
      </w:r>
      <w:r w:rsidR="00093F5B">
        <w:rPr>
          <w:lang w:eastAsia="zh-CN"/>
        </w:rPr>
      </w:r>
      <w:r w:rsidR="00093F5B">
        <w:rPr>
          <w:lang w:eastAsia="zh-CN"/>
        </w:rPr>
        <w:fldChar w:fldCharType="separate"/>
      </w:r>
      <w:r w:rsidR="00011316">
        <w:t xml:space="preserve">Figure </w:t>
      </w:r>
      <w:r w:rsidR="00011316">
        <w:rPr>
          <w:noProof/>
        </w:rPr>
        <w:t>1</w:t>
      </w:r>
      <w:r w:rsidR="00093F5B">
        <w:rPr>
          <w:lang w:eastAsia="zh-CN"/>
        </w:rPr>
        <w:fldChar w:fldCharType="end"/>
      </w:r>
      <w:r w:rsidR="00093F5B">
        <w:rPr>
          <w:lang w:eastAsia="zh-CN"/>
        </w:rPr>
        <w:t xml:space="preserve">, </w:t>
      </w:r>
      <w:r w:rsidR="00913C86">
        <w:rPr>
          <w:lang w:eastAsia="zh-CN"/>
        </w:rPr>
        <w:t xml:space="preserve">mini-slots of unequal lengths can be employed in the region around the slot boundary. An illustration is shown in </w:t>
      </w:r>
      <w:r w:rsidR="00913C86">
        <w:rPr>
          <w:lang w:eastAsia="zh-CN"/>
        </w:rPr>
        <w:fldChar w:fldCharType="begin"/>
      </w:r>
      <w:r w:rsidR="00913C86">
        <w:rPr>
          <w:lang w:eastAsia="zh-CN"/>
        </w:rPr>
        <w:instrText xml:space="preserve"> REF _Ref528917308 \h </w:instrText>
      </w:r>
      <w:r w:rsidR="00913C86">
        <w:rPr>
          <w:lang w:eastAsia="zh-CN"/>
        </w:rPr>
      </w:r>
      <w:r w:rsidR="00913C86">
        <w:rPr>
          <w:lang w:eastAsia="zh-CN"/>
        </w:rPr>
        <w:fldChar w:fldCharType="separate"/>
      </w:r>
      <w:r w:rsidR="00011316">
        <w:t xml:space="preserve">Figure </w:t>
      </w:r>
      <w:r w:rsidR="00011316">
        <w:rPr>
          <w:noProof/>
        </w:rPr>
        <w:t>2</w:t>
      </w:r>
      <w:r w:rsidR="00913C86">
        <w:rPr>
          <w:lang w:eastAsia="zh-CN"/>
        </w:rPr>
        <w:fldChar w:fldCharType="end"/>
      </w:r>
      <w:r w:rsidR="00913C86">
        <w:rPr>
          <w:lang w:eastAsia="zh-CN"/>
        </w:rPr>
        <w:t>. The signaling details for how to achieve this are FFS.</w:t>
      </w:r>
    </w:p>
    <w:p w:rsidR="00093F5B" w:rsidRDefault="00093F5B" w:rsidP="00093F5B">
      <w:pPr>
        <w:pStyle w:val="BodyText"/>
        <w:keepNext/>
        <w:jc w:val="center"/>
      </w:pPr>
      <w:r w:rsidRPr="00093F5B">
        <w:drawing>
          <wp:inline distT="0" distB="0" distL="0" distR="0" wp14:anchorId="69971592" wp14:editId="64236B89">
            <wp:extent cx="3018263" cy="816658"/>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8032" cy="816596"/>
                    </a:xfrm>
                    <a:prstGeom prst="rect">
                      <a:avLst/>
                    </a:prstGeom>
                    <a:noFill/>
                    <a:ln>
                      <a:noFill/>
                    </a:ln>
                  </pic:spPr>
                </pic:pic>
              </a:graphicData>
            </a:graphic>
          </wp:inline>
        </w:drawing>
      </w:r>
    </w:p>
    <w:p w:rsidR="00093F5B" w:rsidRDefault="00093F5B" w:rsidP="00093F5B">
      <w:pPr>
        <w:pStyle w:val="Caption"/>
        <w:jc w:val="center"/>
        <w:rPr>
          <w:lang w:eastAsia="zh-CN"/>
        </w:rPr>
      </w:pPr>
      <w:bookmarkStart w:id="5" w:name="_Ref528917308"/>
      <w:r>
        <w:t xml:space="preserve">Figure </w:t>
      </w:r>
      <w:r>
        <w:fldChar w:fldCharType="begin"/>
      </w:r>
      <w:r>
        <w:instrText xml:space="preserve"> SEQ Figure \* ARABIC </w:instrText>
      </w:r>
      <w:r>
        <w:fldChar w:fldCharType="separate"/>
      </w:r>
      <w:r w:rsidR="00011316">
        <w:rPr>
          <w:noProof/>
        </w:rPr>
        <w:t>2</w:t>
      </w:r>
      <w:r>
        <w:fldChar w:fldCharType="end"/>
      </w:r>
      <w:bookmarkEnd w:id="5"/>
      <w:r>
        <w:t xml:space="preserve"> </w:t>
      </w:r>
      <w:r w:rsidR="00913C86">
        <w:t>M</w:t>
      </w:r>
      <w:r>
        <w:t xml:space="preserve">ini-slot </w:t>
      </w:r>
      <w:r w:rsidR="00913C86">
        <w:t xml:space="preserve">based PUSCH repetitions of unequal lengths </w:t>
      </w:r>
      <w:r w:rsidR="00913C86">
        <w:t>spanning two slots</w:t>
      </w:r>
      <w:r w:rsidR="00913C86">
        <w:t xml:space="preserve"> </w:t>
      </w:r>
    </w:p>
    <w:p w:rsidR="007F0ED1" w:rsidRDefault="007F0ED1" w:rsidP="00BC52E2">
      <w:pPr>
        <w:pStyle w:val="BodyText"/>
        <w:rPr>
          <w:lang w:eastAsia="zh-CN"/>
        </w:rPr>
      </w:pPr>
    </w:p>
    <w:p w:rsidR="007F0ED1" w:rsidRDefault="007F0ED1" w:rsidP="00BC52E2">
      <w:pPr>
        <w:pStyle w:val="BodyText"/>
        <w:rPr>
          <w:lang w:eastAsia="zh-CN"/>
        </w:rPr>
      </w:pPr>
      <w:r>
        <w:rPr>
          <w:lang w:eastAsia="zh-CN"/>
        </w:rPr>
        <w:t xml:space="preserve">Yet a different alternative can be to split a target aggregate data duration into the minimum number of mini-slots that would satisfy the agreement that one PUSCH transmission does not cross a slot boundary. For </w:t>
      </w:r>
      <w:r w:rsidR="00E3068F">
        <w:rPr>
          <w:lang w:eastAsia="zh-CN"/>
        </w:rPr>
        <w:t>instance,</w:t>
      </w:r>
      <w:r>
        <w:rPr>
          <w:lang w:eastAsia="zh-CN"/>
        </w:rPr>
        <w:t xml:space="preserve"> for a</w:t>
      </w:r>
      <w:r w:rsidR="00E3068F">
        <w:rPr>
          <w:lang w:eastAsia="zh-CN"/>
        </w:rPr>
        <w:t xml:space="preserve"> total </w:t>
      </w:r>
      <w:r>
        <w:rPr>
          <w:lang w:eastAsia="zh-CN"/>
        </w:rPr>
        <w:t xml:space="preserve">PUSCH duration of 14 symbols </w:t>
      </w:r>
      <w:r w:rsidR="00E3068F">
        <w:rPr>
          <w:lang w:eastAsia="zh-CN"/>
        </w:rPr>
        <w:t xml:space="preserve">which would cross a slot boundary, a UE can be scheduled for two mini-slot based PUSCH transmissions with a first one terminating at the end of a first slot and the second one mapped to the following slot as shown in </w:t>
      </w:r>
      <w:r w:rsidR="00E3068F">
        <w:rPr>
          <w:lang w:eastAsia="zh-CN"/>
        </w:rPr>
        <w:fldChar w:fldCharType="begin"/>
      </w:r>
      <w:r w:rsidR="00E3068F">
        <w:rPr>
          <w:lang w:eastAsia="zh-CN"/>
        </w:rPr>
        <w:instrText xml:space="preserve"> REF _Ref528919306 \h </w:instrText>
      </w:r>
      <w:r w:rsidR="00E3068F">
        <w:rPr>
          <w:lang w:eastAsia="zh-CN"/>
        </w:rPr>
      </w:r>
      <w:r w:rsidR="00E3068F">
        <w:rPr>
          <w:lang w:eastAsia="zh-CN"/>
        </w:rPr>
        <w:fldChar w:fldCharType="separate"/>
      </w:r>
      <w:r w:rsidR="00011316">
        <w:t xml:space="preserve">Figure </w:t>
      </w:r>
      <w:r w:rsidR="00011316">
        <w:rPr>
          <w:noProof/>
        </w:rPr>
        <w:t>3</w:t>
      </w:r>
      <w:r w:rsidR="00E3068F">
        <w:rPr>
          <w:lang w:eastAsia="zh-CN"/>
        </w:rPr>
        <w:fldChar w:fldCharType="end"/>
      </w:r>
      <w:r w:rsidR="00E3068F">
        <w:rPr>
          <w:lang w:eastAsia="zh-CN"/>
        </w:rPr>
        <w:t>.</w:t>
      </w:r>
      <w:r>
        <w:rPr>
          <w:lang w:eastAsia="zh-CN"/>
        </w:rPr>
        <w:t xml:space="preserve">  </w:t>
      </w:r>
    </w:p>
    <w:p w:rsidR="007F0ED1" w:rsidRDefault="007F0ED1" w:rsidP="00BC52E2">
      <w:pPr>
        <w:pStyle w:val="BodyText"/>
        <w:rPr>
          <w:lang w:eastAsia="zh-CN"/>
        </w:rPr>
      </w:pPr>
    </w:p>
    <w:p w:rsidR="00E3068F" w:rsidRDefault="00E3068F" w:rsidP="00E3068F">
      <w:pPr>
        <w:pStyle w:val="BodyText"/>
        <w:keepNext/>
        <w:jc w:val="center"/>
      </w:pPr>
      <w:r w:rsidRPr="00E3068F">
        <w:drawing>
          <wp:inline distT="0" distB="0" distL="0" distR="0">
            <wp:extent cx="3241040" cy="5575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1040" cy="557530"/>
                    </a:xfrm>
                    <a:prstGeom prst="rect">
                      <a:avLst/>
                    </a:prstGeom>
                    <a:noFill/>
                    <a:ln>
                      <a:noFill/>
                    </a:ln>
                  </pic:spPr>
                </pic:pic>
              </a:graphicData>
            </a:graphic>
          </wp:inline>
        </w:drawing>
      </w:r>
    </w:p>
    <w:p w:rsidR="007F0ED1" w:rsidRDefault="00E3068F" w:rsidP="00E3068F">
      <w:pPr>
        <w:pStyle w:val="Caption"/>
        <w:jc w:val="center"/>
        <w:rPr>
          <w:lang w:eastAsia="zh-CN"/>
        </w:rPr>
      </w:pPr>
      <w:bookmarkStart w:id="6" w:name="_Ref528919306"/>
      <w:r>
        <w:t xml:space="preserve">Figure </w:t>
      </w:r>
      <w:r>
        <w:fldChar w:fldCharType="begin"/>
      </w:r>
      <w:r>
        <w:instrText xml:space="preserve"> SEQ Figure \* ARABIC </w:instrText>
      </w:r>
      <w:r>
        <w:fldChar w:fldCharType="separate"/>
      </w:r>
      <w:r w:rsidR="00011316">
        <w:rPr>
          <w:noProof/>
        </w:rPr>
        <w:t>3</w:t>
      </w:r>
      <w:r>
        <w:fldChar w:fldCharType="end"/>
      </w:r>
      <w:bookmarkEnd w:id="6"/>
      <w:r>
        <w:t>Illustration of a total PUSCH duration split into two mini-slot PUSCH transmissions of unequal lengths</w:t>
      </w:r>
    </w:p>
    <w:p w:rsidR="00D96391" w:rsidRDefault="00E3068F" w:rsidP="00BC52E2">
      <w:pPr>
        <w:pStyle w:val="BodyText"/>
        <w:rPr>
          <w:lang w:eastAsia="zh-CN"/>
        </w:rPr>
      </w:pPr>
      <w:r>
        <w:rPr>
          <w:lang w:eastAsia="zh-CN"/>
        </w:rPr>
        <w:t xml:space="preserve">It should also be noted that </w:t>
      </w:r>
      <w:r>
        <w:rPr>
          <w:lang w:eastAsia="zh-CN"/>
        </w:rPr>
        <w:t xml:space="preserve">adaptation of transmission parameters </w:t>
      </w:r>
      <w:r>
        <w:rPr>
          <w:lang w:eastAsia="zh-CN"/>
        </w:rPr>
        <w:t>is possible across successive mini-slot</w:t>
      </w:r>
      <w:r w:rsidR="00240AAE">
        <w:rPr>
          <w:lang w:eastAsia="zh-CN"/>
        </w:rPr>
        <w:t xml:space="preserve"> based repetitions depending on the scheduling details. </w:t>
      </w:r>
    </w:p>
    <w:p w:rsidR="00D96391" w:rsidRDefault="00D96391" w:rsidP="00D96391">
      <w:pPr>
        <w:pStyle w:val="BodyText"/>
        <w:rPr>
          <w:b/>
          <w:lang w:eastAsia="zh-CN"/>
        </w:rPr>
      </w:pPr>
      <w:r w:rsidRPr="004547F8">
        <w:rPr>
          <w:b/>
          <w:lang w:eastAsia="zh-CN"/>
        </w:rPr>
        <w:t>Proposal</w:t>
      </w:r>
      <w:r w:rsidR="00240AAE">
        <w:rPr>
          <w:b/>
          <w:lang w:eastAsia="zh-CN"/>
        </w:rPr>
        <w:t xml:space="preserve"> 1</w:t>
      </w:r>
      <w:r w:rsidRPr="004547F8">
        <w:rPr>
          <w:b/>
          <w:lang w:eastAsia="zh-CN"/>
        </w:rPr>
        <w:t xml:space="preserve">: mini-slot-based PUSCH repetitions should be considered for </w:t>
      </w:r>
      <w:r w:rsidR="00240AAE">
        <w:rPr>
          <w:b/>
          <w:lang w:eastAsia="zh-CN"/>
        </w:rPr>
        <w:t xml:space="preserve">both scheduled and configured PUSCH transmissions in </w:t>
      </w:r>
      <w:r w:rsidRPr="004547F8">
        <w:rPr>
          <w:b/>
          <w:lang w:eastAsia="zh-CN"/>
        </w:rPr>
        <w:t>Rel-16.</w:t>
      </w:r>
    </w:p>
    <w:p w:rsidR="00913C86" w:rsidRDefault="00240AAE" w:rsidP="00240AAE">
      <w:pPr>
        <w:pStyle w:val="BodyText"/>
        <w:rPr>
          <w:lang w:eastAsia="zh-CN"/>
        </w:rPr>
      </w:pPr>
      <w:r>
        <w:rPr>
          <w:lang w:eastAsia="zh-CN"/>
        </w:rPr>
        <w:t xml:space="preserve">One issue with the mini-slot based schemes shown in </w:t>
      </w:r>
      <w:r>
        <w:rPr>
          <w:lang w:eastAsia="zh-CN"/>
        </w:rPr>
        <w:fldChar w:fldCharType="begin"/>
      </w:r>
      <w:r>
        <w:rPr>
          <w:lang w:eastAsia="zh-CN"/>
        </w:rPr>
        <w:instrText xml:space="preserve"> REF _Ref528537720 \h </w:instrText>
      </w:r>
      <w:r>
        <w:rPr>
          <w:lang w:eastAsia="zh-CN"/>
        </w:rPr>
      </w:r>
      <w:r>
        <w:rPr>
          <w:lang w:eastAsia="zh-CN"/>
        </w:rPr>
        <w:fldChar w:fldCharType="separate"/>
      </w:r>
      <w:r w:rsidR="00011316">
        <w:t xml:space="preserve">Figure </w:t>
      </w:r>
      <w:r w:rsidR="00011316">
        <w:rPr>
          <w:noProof/>
        </w:rPr>
        <w:t>1</w:t>
      </w:r>
      <w:r>
        <w:rPr>
          <w:lang w:eastAsia="zh-CN"/>
        </w:rPr>
        <w:fldChar w:fldCharType="end"/>
      </w:r>
      <w:r>
        <w:rPr>
          <w:lang w:eastAsia="zh-CN"/>
        </w:rPr>
        <w:t xml:space="preserve"> and </w:t>
      </w:r>
      <w:r>
        <w:rPr>
          <w:lang w:eastAsia="zh-CN"/>
        </w:rPr>
        <w:fldChar w:fldCharType="begin"/>
      </w:r>
      <w:r>
        <w:rPr>
          <w:lang w:eastAsia="zh-CN"/>
        </w:rPr>
        <w:instrText xml:space="preserve"> REF _Ref528917308 \h </w:instrText>
      </w:r>
      <w:r>
        <w:rPr>
          <w:lang w:eastAsia="zh-CN"/>
        </w:rPr>
      </w:r>
      <w:r>
        <w:rPr>
          <w:lang w:eastAsia="zh-CN"/>
        </w:rPr>
        <w:fldChar w:fldCharType="separate"/>
      </w:r>
      <w:r w:rsidR="00011316">
        <w:t xml:space="preserve">Figure </w:t>
      </w:r>
      <w:r w:rsidR="00011316">
        <w:rPr>
          <w:noProof/>
        </w:rPr>
        <w:t>2</w:t>
      </w:r>
      <w:r>
        <w:rPr>
          <w:lang w:eastAsia="zh-CN"/>
        </w:rPr>
        <w:fldChar w:fldCharType="end"/>
      </w:r>
      <w:r>
        <w:rPr>
          <w:lang w:eastAsia="zh-CN"/>
        </w:rPr>
        <w:t xml:space="preserve"> is relatively higher DMRS overhead in a slot. This can </w:t>
      </w:r>
      <w:r w:rsidR="00913C86">
        <w:rPr>
          <w:lang w:eastAsia="zh-CN"/>
        </w:rPr>
        <w:t xml:space="preserve">be reduced if the mini-slots are contiguous as in the example scenario depicted in </w:t>
      </w:r>
      <w:r w:rsidR="00913C86">
        <w:rPr>
          <w:lang w:eastAsia="zh-CN"/>
        </w:rPr>
        <w:fldChar w:fldCharType="begin"/>
      </w:r>
      <w:r w:rsidR="00913C86">
        <w:rPr>
          <w:lang w:eastAsia="zh-CN"/>
        </w:rPr>
        <w:instrText xml:space="preserve"> REF _Ref528537720 \h </w:instrText>
      </w:r>
      <w:r w:rsidR="00913C86">
        <w:rPr>
          <w:lang w:eastAsia="zh-CN"/>
        </w:rPr>
      </w:r>
      <w:r w:rsidR="00913C86">
        <w:rPr>
          <w:lang w:eastAsia="zh-CN"/>
        </w:rPr>
        <w:fldChar w:fldCharType="separate"/>
      </w:r>
      <w:r w:rsidR="00011316">
        <w:t xml:space="preserve">Figure </w:t>
      </w:r>
      <w:r w:rsidR="00011316">
        <w:rPr>
          <w:noProof/>
        </w:rPr>
        <w:t>1</w:t>
      </w:r>
      <w:r w:rsidR="00913C86">
        <w:rPr>
          <w:lang w:eastAsia="zh-CN"/>
        </w:rPr>
        <w:fldChar w:fldCharType="end"/>
      </w:r>
      <w:r w:rsidR="00913C86">
        <w:rPr>
          <w:lang w:eastAsia="zh-CN"/>
        </w:rPr>
        <w:t>.  For instance, the DMRS in the second mini-slot in slot n and the fourth mini-slot in slot n+1 can be removed to increase the PUSCH spectral efficiency. A similar approach to DMRS overhead reduction was adopted for LTE latency reduction feature.</w:t>
      </w:r>
      <w:r>
        <w:rPr>
          <w:lang w:eastAsia="zh-CN"/>
        </w:rPr>
        <w:t xml:space="preserve"> On the other hand if repetitions are not contiguous or are in different slots, it is recommended to map at least one DMRS to each to ensure phase continuity for channel estimation.</w:t>
      </w:r>
    </w:p>
    <w:p w:rsidR="008B0708" w:rsidRPr="0040522F" w:rsidRDefault="0040522F" w:rsidP="008B0708">
      <w:pPr>
        <w:pStyle w:val="BodyText"/>
        <w:rPr>
          <w:b/>
          <w:lang w:eastAsia="zh-CN"/>
        </w:rPr>
      </w:pPr>
      <w:r w:rsidRPr="0040522F">
        <w:rPr>
          <w:b/>
          <w:lang w:eastAsia="zh-CN"/>
        </w:rPr>
        <w:t>Proposal</w:t>
      </w:r>
      <w:r w:rsidR="00404C51">
        <w:rPr>
          <w:b/>
          <w:lang w:eastAsia="zh-CN"/>
        </w:rPr>
        <w:t xml:space="preserve"> 2</w:t>
      </w:r>
      <w:r w:rsidRPr="0040522F">
        <w:rPr>
          <w:b/>
          <w:lang w:eastAsia="zh-CN"/>
        </w:rPr>
        <w:t xml:space="preserve">: consider DMRS overhead reduction for contiguous mini-slot repetitions within a slot. </w:t>
      </w:r>
    </w:p>
    <w:p w:rsidR="008B0708" w:rsidRDefault="008B0708" w:rsidP="008B0708">
      <w:pPr>
        <w:pStyle w:val="BodyText"/>
        <w:rPr>
          <w:lang w:eastAsia="zh-CN"/>
        </w:rPr>
      </w:pPr>
    </w:p>
    <w:p w:rsidR="0040522F" w:rsidRDefault="0040522F" w:rsidP="0040522F">
      <w:pPr>
        <w:pStyle w:val="Heading2"/>
      </w:pPr>
      <w:r>
        <w:t>Frequency hopping enhancements</w:t>
      </w:r>
    </w:p>
    <w:p w:rsidR="001B7D2A" w:rsidRDefault="000146B1" w:rsidP="00BC52E2">
      <w:pPr>
        <w:pStyle w:val="BodyText"/>
        <w:rPr>
          <w:lang w:eastAsia="zh-CN"/>
        </w:rPr>
      </w:pPr>
      <w:r>
        <w:rPr>
          <w:lang w:eastAsia="zh-CN"/>
        </w:rPr>
        <w:t xml:space="preserve">A Rel-15 UE may be configured for intra-slot or inter-slot frequency hopping, where the latter is only applicable to multi-slot PUSCH transmission. Intra-slot frequency hopping can be extended to mini-slot repetition with the </w:t>
      </w:r>
      <w:r>
        <w:rPr>
          <w:lang w:eastAsia="zh-CN"/>
        </w:rPr>
        <w:lastRenderedPageBreak/>
        <w:t xml:space="preserve">same procedure as in Rel-15 where roughly equal durations are applied </w:t>
      </w:r>
      <w:r w:rsidR="00270FAD">
        <w:rPr>
          <w:lang w:eastAsia="zh-CN"/>
        </w:rPr>
        <w:t>to</w:t>
      </w:r>
      <w:r>
        <w:rPr>
          <w:lang w:eastAsia="zh-CN"/>
        </w:rPr>
        <w:t xml:space="preserve"> each hop. As each hop requires at least one DMRS symbol, there is a tradeoff between the frequency diversity gains compared to the DMRS overhead. </w:t>
      </w:r>
    </w:p>
    <w:p w:rsidR="00BE729D" w:rsidRPr="003343AD" w:rsidRDefault="000146B1" w:rsidP="00BC52E2">
      <w:pPr>
        <w:pStyle w:val="BodyText"/>
        <w:rPr>
          <w:b/>
          <w:lang w:eastAsia="zh-CN"/>
        </w:rPr>
      </w:pPr>
      <w:r w:rsidRPr="003343AD">
        <w:rPr>
          <w:b/>
          <w:lang w:val="en-GB"/>
        </w:rPr>
        <w:t>Proposal</w:t>
      </w:r>
      <w:r w:rsidR="00270FAD">
        <w:rPr>
          <w:b/>
          <w:lang w:val="en-GB"/>
        </w:rPr>
        <w:t xml:space="preserve"> 3</w:t>
      </w:r>
      <w:r w:rsidRPr="003343AD">
        <w:rPr>
          <w:b/>
          <w:lang w:val="en-GB"/>
        </w:rPr>
        <w:t xml:space="preserve">: study the frequency diversity gains if </w:t>
      </w:r>
      <w:r w:rsidR="003343AD" w:rsidRPr="003343AD">
        <w:rPr>
          <w:b/>
          <w:lang w:val="en-GB"/>
        </w:rPr>
        <w:t xml:space="preserve">intra-slot </w:t>
      </w:r>
      <w:r w:rsidRPr="003343AD">
        <w:rPr>
          <w:b/>
          <w:lang w:val="en-GB"/>
        </w:rPr>
        <w:t xml:space="preserve">frequency hopping is enabled for mini-slot repetitions </w:t>
      </w:r>
      <w:r w:rsidR="00270FAD">
        <w:rPr>
          <w:b/>
          <w:lang w:val="en-GB"/>
        </w:rPr>
        <w:t>taking into account</w:t>
      </w:r>
      <w:r w:rsidRPr="003343AD">
        <w:rPr>
          <w:b/>
          <w:lang w:val="en-GB"/>
        </w:rPr>
        <w:t xml:space="preserve"> the DMRS overhead penalty. </w:t>
      </w:r>
    </w:p>
    <w:p w:rsidR="00E73F6F" w:rsidRDefault="000146B1" w:rsidP="00BC52E2">
      <w:pPr>
        <w:pStyle w:val="BodyText"/>
        <w:rPr>
          <w:lang w:eastAsia="zh-CN"/>
        </w:rPr>
      </w:pPr>
      <w:r>
        <w:rPr>
          <w:lang w:eastAsia="zh-CN"/>
        </w:rPr>
        <w:t>Inter-slot frequency hopping on the other hand may provide some frequency diversity with</w:t>
      </w:r>
      <w:r w:rsidR="003343AD">
        <w:rPr>
          <w:lang w:eastAsia="zh-CN"/>
        </w:rPr>
        <w:t xml:space="preserve"> moderate DMRS overhead. </w:t>
      </w:r>
      <w:r w:rsidR="00270FAD">
        <w:rPr>
          <w:lang w:eastAsia="zh-CN"/>
        </w:rPr>
        <w:fldChar w:fldCharType="begin"/>
      </w:r>
      <w:r w:rsidR="00270FAD">
        <w:rPr>
          <w:lang w:eastAsia="zh-CN"/>
        </w:rPr>
        <w:instrText xml:space="preserve"> REF _Ref528543692 \h </w:instrText>
      </w:r>
      <w:r w:rsidR="00270FAD">
        <w:rPr>
          <w:lang w:eastAsia="zh-CN"/>
        </w:rPr>
      </w:r>
      <w:r w:rsidR="00270FAD">
        <w:rPr>
          <w:lang w:eastAsia="zh-CN"/>
        </w:rPr>
        <w:fldChar w:fldCharType="separate"/>
      </w:r>
      <w:r w:rsidR="00011316">
        <w:t xml:space="preserve">Figure </w:t>
      </w:r>
      <w:r w:rsidR="00011316">
        <w:rPr>
          <w:noProof/>
        </w:rPr>
        <w:t>4</w:t>
      </w:r>
      <w:r w:rsidR="00270FAD">
        <w:rPr>
          <w:lang w:eastAsia="zh-CN"/>
        </w:rPr>
        <w:fldChar w:fldCharType="end"/>
      </w:r>
      <w:r w:rsidR="003343AD">
        <w:rPr>
          <w:lang w:eastAsia="zh-CN"/>
        </w:rPr>
        <w:t xml:space="preserve"> shows a case where frequency hopping is applied to the </w:t>
      </w:r>
      <w:r w:rsidR="00270FAD">
        <w:rPr>
          <w:lang w:eastAsia="zh-CN"/>
        </w:rPr>
        <w:t xml:space="preserve">two mini-slot based </w:t>
      </w:r>
      <w:r w:rsidR="003343AD">
        <w:rPr>
          <w:lang w:eastAsia="zh-CN"/>
        </w:rPr>
        <w:t>PUSCH transmission</w:t>
      </w:r>
      <w:r w:rsidR="00270FAD">
        <w:rPr>
          <w:lang w:eastAsia="zh-CN"/>
        </w:rPr>
        <w:t>s</w:t>
      </w:r>
      <w:r w:rsidR="003343AD">
        <w:rPr>
          <w:lang w:eastAsia="zh-CN"/>
        </w:rPr>
        <w:t xml:space="preserve"> of </w:t>
      </w:r>
      <w:r w:rsidR="00270FAD">
        <w:rPr>
          <w:lang w:eastAsia="zh-CN"/>
        </w:rPr>
        <w:fldChar w:fldCharType="begin"/>
      </w:r>
      <w:r w:rsidR="00270FAD">
        <w:rPr>
          <w:lang w:eastAsia="zh-CN"/>
        </w:rPr>
        <w:instrText xml:space="preserve"> REF _Ref528919306 \h </w:instrText>
      </w:r>
      <w:r w:rsidR="00270FAD">
        <w:rPr>
          <w:lang w:eastAsia="zh-CN"/>
        </w:rPr>
      </w:r>
      <w:r w:rsidR="00270FAD">
        <w:rPr>
          <w:lang w:eastAsia="zh-CN"/>
        </w:rPr>
        <w:fldChar w:fldCharType="separate"/>
      </w:r>
      <w:r w:rsidR="00011316">
        <w:t xml:space="preserve">Figure </w:t>
      </w:r>
      <w:r w:rsidR="00011316">
        <w:rPr>
          <w:noProof/>
        </w:rPr>
        <w:t>3</w:t>
      </w:r>
      <w:r w:rsidR="00270FAD">
        <w:rPr>
          <w:lang w:eastAsia="zh-CN"/>
        </w:rPr>
        <w:fldChar w:fldCharType="end"/>
      </w:r>
      <w:r w:rsidR="003343AD">
        <w:rPr>
          <w:lang w:eastAsia="zh-CN"/>
        </w:rPr>
        <w:t xml:space="preserve">. </w:t>
      </w:r>
    </w:p>
    <w:p w:rsidR="003343AD" w:rsidRDefault="003343AD" w:rsidP="003343AD">
      <w:pPr>
        <w:pStyle w:val="BodyText"/>
        <w:keepNext/>
        <w:jc w:val="center"/>
      </w:pPr>
      <w:r>
        <w:object w:dxaOrig="5885" w:dyaOrig="1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7pt;height:88.4pt" o:ole="">
            <v:imagedata r:id="rId12" o:title=""/>
          </v:shape>
          <o:OLEObject Type="Embed" ProgID="Visio.Drawing.11" ShapeID="_x0000_i1025" DrawAspect="Content" ObjectID="_1602667699" r:id="rId13"/>
        </w:object>
      </w:r>
    </w:p>
    <w:p w:rsidR="003343AD" w:rsidRDefault="003343AD" w:rsidP="003343AD">
      <w:pPr>
        <w:pStyle w:val="Caption"/>
        <w:jc w:val="center"/>
        <w:rPr>
          <w:lang w:eastAsia="zh-CN"/>
        </w:rPr>
      </w:pPr>
      <w:bookmarkStart w:id="7" w:name="_Ref528543692"/>
      <w:r>
        <w:t xml:space="preserve">Figure </w:t>
      </w:r>
      <w:r>
        <w:fldChar w:fldCharType="begin"/>
      </w:r>
      <w:r>
        <w:instrText xml:space="preserve"> SEQ Figure \* ARABIC </w:instrText>
      </w:r>
      <w:r>
        <w:fldChar w:fldCharType="separate"/>
      </w:r>
      <w:r w:rsidR="00011316">
        <w:rPr>
          <w:noProof/>
        </w:rPr>
        <w:t>4</w:t>
      </w:r>
      <w:r>
        <w:fldChar w:fldCharType="end"/>
      </w:r>
      <w:bookmarkEnd w:id="7"/>
      <w:r>
        <w:t>: Inter-slot frequency hopping for mini-slot repetitions across a slot boundary</w:t>
      </w:r>
    </w:p>
    <w:p w:rsidR="003343AD" w:rsidRDefault="003343AD" w:rsidP="00BC52E2">
      <w:pPr>
        <w:pStyle w:val="BodyText"/>
        <w:rPr>
          <w:b/>
          <w:lang w:eastAsia="zh-CN"/>
        </w:rPr>
      </w:pPr>
      <w:r w:rsidRPr="003343AD">
        <w:rPr>
          <w:b/>
          <w:lang w:eastAsia="zh-CN"/>
        </w:rPr>
        <w:t>Proposal</w:t>
      </w:r>
      <w:r w:rsidR="00270FAD">
        <w:rPr>
          <w:b/>
          <w:lang w:eastAsia="zh-CN"/>
        </w:rPr>
        <w:t xml:space="preserve"> 4</w:t>
      </w:r>
      <w:r w:rsidRPr="003343AD">
        <w:rPr>
          <w:b/>
          <w:lang w:eastAsia="zh-CN"/>
        </w:rPr>
        <w:t xml:space="preserve">: consider support of inter-slot frequency hopping for mini-slot repetitions </w:t>
      </w:r>
      <w:r w:rsidR="00270FAD">
        <w:rPr>
          <w:b/>
          <w:lang w:eastAsia="zh-CN"/>
        </w:rPr>
        <w:t>across slots</w:t>
      </w:r>
      <w:r w:rsidRPr="003343AD">
        <w:rPr>
          <w:b/>
          <w:lang w:eastAsia="zh-CN"/>
        </w:rPr>
        <w:t>.</w:t>
      </w:r>
    </w:p>
    <w:p w:rsidR="00155F0E" w:rsidRDefault="00155F0E" w:rsidP="00BC52E2">
      <w:pPr>
        <w:pStyle w:val="BodyText"/>
        <w:rPr>
          <w:b/>
          <w:lang w:eastAsia="zh-CN"/>
        </w:rPr>
      </w:pPr>
    </w:p>
    <w:p w:rsidR="00155F0E" w:rsidRDefault="00155F0E" w:rsidP="00155F0E">
      <w:pPr>
        <w:pStyle w:val="Heading2"/>
      </w:pPr>
      <w:r w:rsidRPr="00155F0E">
        <w:t xml:space="preserve">PUSCH </w:t>
      </w:r>
      <w:r>
        <w:t>Power Control</w:t>
      </w:r>
    </w:p>
    <w:p w:rsidR="00F11B77" w:rsidRDefault="000F387C" w:rsidP="00155F0E">
      <w:pPr>
        <w:pStyle w:val="BodyText"/>
        <w:rPr>
          <w:lang w:eastAsia="zh-CN"/>
        </w:rPr>
      </w:pPr>
      <w:r>
        <w:rPr>
          <w:lang w:eastAsia="zh-CN"/>
        </w:rPr>
        <w:t xml:space="preserve">In Rel-15 a UE may be configured with two </w:t>
      </w:r>
      <w:r w:rsidR="00064885">
        <w:rPr>
          <w:lang w:eastAsia="zh-CN"/>
        </w:rPr>
        <w:t xml:space="preserve">closed loop </w:t>
      </w:r>
      <w:r>
        <w:rPr>
          <w:lang w:eastAsia="zh-CN"/>
        </w:rPr>
        <w:t xml:space="preserve">power control loops associated with the configuration of multiple SRS resources. </w:t>
      </w:r>
      <w:r w:rsidR="00064885">
        <w:rPr>
          <w:lang w:eastAsia="zh-CN"/>
        </w:rPr>
        <w:t xml:space="preserve">The power control loop to use </w:t>
      </w:r>
      <w:r w:rsidR="00270FAD">
        <w:rPr>
          <w:lang w:eastAsia="zh-CN"/>
        </w:rPr>
        <w:t>is indicated by the SRI field in a</w:t>
      </w:r>
      <w:r w:rsidR="00064885">
        <w:rPr>
          <w:lang w:eastAsia="zh-CN"/>
        </w:rPr>
        <w:t xml:space="preserve"> DCI format 0_1 scheduling PUSCH. Furthermore, the UE may be provided with one or more sets of {P0_UE_PUSCH, α} associated with SRS resource</w:t>
      </w:r>
      <w:r w:rsidR="00270FAD">
        <w:rPr>
          <w:lang w:eastAsia="zh-CN"/>
        </w:rPr>
        <w:t>s</w:t>
      </w:r>
      <w:r w:rsidR="00064885">
        <w:rPr>
          <w:lang w:eastAsia="zh-CN"/>
        </w:rPr>
        <w:t xml:space="preserve">. This flexible power control framework based on multiple SRS resources can be extended to providing different power control loops for different traffic types when a UE supports multiple traffic types (e.g. eMBB and URLLC). </w:t>
      </w:r>
      <w:r w:rsidR="00F11B77">
        <w:rPr>
          <w:lang w:eastAsia="zh-CN"/>
        </w:rPr>
        <w:t>It is then possible to accumulate TPC commands independently for different traffic types.</w:t>
      </w:r>
      <w:r w:rsidR="00F11B77">
        <w:rPr>
          <w:lang w:eastAsia="zh-CN"/>
        </w:rPr>
        <w:t xml:space="preserve"> If necessary this framework also supports an extension of the dynamic range for URLLC TPC commands, if seen as beneficial</w:t>
      </w:r>
      <w:r w:rsidR="00064885">
        <w:rPr>
          <w:lang w:eastAsia="zh-CN"/>
        </w:rPr>
        <w:t>.</w:t>
      </w:r>
    </w:p>
    <w:p w:rsidR="00155F0E" w:rsidRPr="00F11B77" w:rsidRDefault="00F11B77" w:rsidP="00155F0E">
      <w:pPr>
        <w:pStyle w:val="BodyText"/>
        <w:rPr>
          <w:b/>
          <w:lang w:eastAsia="zh-CN"/>
        </w:rPr>
      </w:pPr>
      <w:bookmarkStart w:id="8" w:name="_GoBack"/>
      <w:bookmarkEnd w:id="8"/>
      <w:r w:rsidRPr="00F11B77">
        <w:rPr>
          <w:b/>
          <w:lang w:eastAsia="zh-CN"/>
        </w:rPr>
        <w:t>Observation: the Rel-15 UL power control framework provides the necessary tools to support different power control loops for URLLC and non-URLLC PUSCH.</w:t>
      </w:r>
      <w:r w:rsidR="00D64C33" w:rsidRPr="00F11B77">
        <w:rPr>
          <w:b/>
          <w:lang w:eastAsia="zh-CN"/>
        </w:rPr>
        <w:t xml:space="preserve"> </w:t>
      </w:r>
    </w:p>
    <w:p w:rsidR="00064885" w:rsidRPr="00155F0E" w:rsidRDefault="00064885" w:rsidP="00155F0E">
      <w:pPr>
        <w:pStyle w:val="BodyText"/>
        <w:rPr>
          <w:lang w:eastAsia="zh-CN"/>
        </w:rPr>
      </w:pPr>
    </w:p>
    <w:p w:rsidR="005935B8" w:rsidRDefault="00830F4E" w:rsidP="0058658D">
      <w:pPr>
        <w:pStyle w:val="Heading1"/>
        <w:jc w:val="both"/>
      </w:pPr>
      <w:r w:rsidRPr="0052231C">
        <w:rPr>
          <w:rFonts w:hint="eastAsia"/>
        </w:rPr>
        <w:t>Conclusion</w:t>
      </w:r>
    </w:p>
    <w:p w:rsidR="00907D28" w:rsidRPr="00AC6456" w:rsidRDefault="00C22604" w:rsidP="0058658D">
      <w:pPr>
        <w:pStyle w:val="BodyText"/>
        <w:ind w:left="-2"/>
        <w:rPr>
          <w:rFonts w:eastAsia="SimSun"/>
          <w:lang w:eastAsia="zh-CN"/>
        </w:rPr>
      </w:pPr>
      <w:r>
        <w:rPr>
          <w:rFonts w:eastAsia="SimSun"/>
          <w:lang w:eastAsia="zh-CN"/>
        </w:rPr>
        <w:t xml:space="preserve">This contribution </w:t>
      </w:r>
      <w:r w:rsidR="00DE1D3E">
        <w:rPr>
          <w:rFonts w:eastAsia="SimSun"/>
          <w:lang w:eastAsia="zh-CN"/>
        </w:rPr>
        <w:t xml:space="preserve">discussed </w:t>
      </w:r>
      <w:r w:rsidR="003343AD">
        <w:rPr>
          <w:rFonts w:eastAsia="SimSun"/>
          <w:lang w:eastAsia="zh-CN"/>
        </w:rPr>
        <w:t>mini-slot based PUSCH repetitions for URLLC</w:t>
      </w:r>
      <w:r w:rsidR="00BC52E2">
        <w:rPr>
          <w:rFonts w:eastAsia="SimSun"/>
          <w:lang w:eastAsia="zh-CN"/>
        </w:rPr>
        <w:t xml:space="preserve">. </w:t>
      </w:r>
      <w:r w:rsidR="003343AD">
        <w:rPr>
          <w:rFonts w:eastAsia="SimSun"/>
          <w:lang w:eastAsia="zh-CN"/>
        </w:rPr>
        <w:t>The proposals are summarized as follows</w:t>
      </w:r>
      <w:r w:rsidR="00646B6A" w:rsidRPr="00AC6456">
        <w:rPr>
          <w:rFonts w:eastAsia="SimSun"/>
          <w:lang w:eastAsia="zh-CN"/>
        </w:rPr>
        <w:t>:</w:t>
      </w:r>
    </w:p>
    <w:p w:rsidR="00F11B77" w:rsidRDefault="00F11B77" w:rsidP="00F11B77">
      <w:pPr>
        <w:pStyle w:val="BodyText"/>
        <w:numPr>
          <w:ilvl w:val="0"/>
          <w:numId w:val="40"/>
        </w:numPr>
        <w:rPr>
          <w:b/>
          <w:lang w:eastAsia="zh-CN"/>
        </w:rPr>
      </w:pPr>
      <w:r w:rsidRPr="004547F8">
        <w:rPr>
          <w:b/>
          <w:lang w:eastAsia="zh-CN"/>
        </w:rPr>
        <w:t>Proposal</w:t>
      </w:r>
      <w:r>
        <w:rPr>
          <w:b/>
          <w:lang w:eastAsia="zh-CN"/>
        </w:rPr>
        <w:t xml:space="preserve"> 1</w:t>
      </w:r>
      <w:r w:rsidRPr="004547F8">
        <w:rPr>
          <w:b/>
          <w:lang w:eastAsia="zh-CN"/>
        </w:rPr>
        <w:t xml:space="preserve">: mini-slot-based PUSCH repetitions should be considered for </w:t>
      </w:r>
      <w:r>
        <w:rPr>
          <w:b/>
          <w:lang w:eastAsia="zh-CN"/>
        </w:rPr>
        <w:t xml:space="preserve">both scheduled and configured PUSCH transmissions in </w:t>
      </w:r>
      <w:r w:rsidRPr="004547F8">
        <w:rPr>
          <w:b/>
          <w:lang w:eastAsia="zh-CN"/>
        </w:rPr>
        <w:t>Rel-16.</w:t>
      </w:r>
    </w:p>
    <w:p w:rsidR="00F11B77" w:rsidRDefault="00F11B77" w:rsidP="00F11B77">
      <w:pPr>
        <w:pStyle w:val="BodyText"/>
        <w:numPr>
          <w:ilvl w:val="0"/>
          <w:numId w:val="40"/>
        </w:numPr>
        <w:rPr>
          <w:b/>
          <w:lang w:eastAsia="zh-CN"/>
        </w:rPr>
      </w:pPr>
      <w:r w:rsidRPr="00F11B77">
        <w:rPr>
          <w:b/>
          <w:lang w:eastAsia="zh-CN"/>
        </w:rPr>
        <w:t xml:space="preserve">Proposal 2: consider DMRS overhead reduction for contiguous mini-slot repetitions within a slot. </w:t>
      </w:r>
    </w:p>
    <w:p w:rsidR="00F11B77" w:rsidRPr="00F11B77" w:rsidRDefault="00F11B77" w:rsidP="00F11B77">
      <w:pPr>
        <w:pStyle w:val="BodyText"/>
        <w:numPr>
          <w:ilvl w:val="0"/>
          <w:numId w:val="40"/>
        </w:numPr>
        <w:rPr>
          <w:b/>
          <w:lang w:eastAsia="zh-CN"/>
        </w:rPr>
      </w:pPr>
      <w:r w:rsidRPr="00F11B77">
        <w:rPr>
          <w:b/>
          <w:lang w:val="en-GB"/>
        </w:rPr>
        <w:t xml:space="preserve">Proposal 3: study the frequency diversity gains if intra-slot frequency hopping is enabled for mini-slot repetitions taking into account the DMRS overhead penalty. </w:t>
      </w:r>
    </w:p>
    <w:p w:rsidR="00F11B77" w:rsidRDefault="00F11B77" w:rsidP="00F11B77">
      <w:pPr>
        <w:pStyle w:val="BodyText"/>
        <w:numPr>
          <w:ilvl w:val="0"/>
          <w:numId w:val="40"/>
        </w:numPr>
        <w:rPr>
          <w:b/>
          <w:lang w:eastAsia="zh-CN"/>
        </w:rPr>
      </w:pPr>
      <w:r w:rsidRPr="00F11B77">
        <w:rPr>
          <w:b/>
          <w:lang w:eastAsia="zh-CN"/>
        </w:rPr>
        <w:t>Proposal 4: consider support of inter-slot frequency hopping for mini-slot repetitions across slots.</w:t>
      </w:r>
    </w:p>
    <w:p w:rsidR="00F11B77" w:rsidRPr="00F11B77" w:rsidRDefault="00F11B77" w:rsidP="00F11B77">
      <w:pPr>
        <w:pStyle w:val="BodyText"/>
        <w:numPr>
          <w:ilvl w:val="0"/>
          <w:numId w:val="40"/>
        </w:numPr>
        <w:rPr>
          <w:b/>
          <w:lang w:eastAsia="zh-CN"/>
        </w:rPr>
      </w:pPr>
      <w:r w:rsidRPr="00F11B77">
        <w:rPr>
          <w:b/>
          <w:lang w:eastAsia="zh-CN"/>
        </w:rPr>
        <w:t xml:space="preserve">Observation: the Rel-15 UL power control framework provides the necessary tools to support different power control loops for URLLC and non-URLLC PUSCH. </w:t>
      </w:r>
    </w:p>
    <w:p w:rsidR="00434B00" w:rsidRPr="00434B00" w:rsidRDefault="00434B00" w:rsidP="0058658D">
      <w:pPr>
        <w:pStyle w:val="BodyText"/>
        <w:ind w:left="-2"/>
        <w:rPr>
          <w:rFonts w:eastAsia="SimSun"/>
          <w:lang w:eastAsia="zh-CN"/>
        </w:rPr>
      </w:pPr>
    </w:p>
    <w:p w:rsidR="00830F4E" w:rsidRPr="0052231C" w:rsidRDefault="00830F4E" w:rsidP="0058658D">
      <w:pPr>
        <w:pStyle w:val="Heading1"/>
        <w:jc w:val="both"/>
      </w:pPr>
      <w:r w:rsidRPr="0052231C">
        <w:t>References</w:t>
      </w:r>
    </w:p>
    <w:p w:rsidR="009D0C26" w:rsidRDefault="002339A7"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524972531"/>
      <w:bookmarkStart w:id="10" w:name="_Ref509915661"/>
      <w:bookmarkStart w:id="11" w:name="_Ref506196618"/>
      <w:bookmarkStart w:id="12" w:name="_Ref503528421"/>
      <w:bookmarkStart w:id="13" w:name="_Ref503294753"/>
      <w:bookmarkStart w:id="14" w:name="_Ref492653725"/>
      <w:bookmarkStart w:id="15" w:name="_Ref498702536"/>
      <w:bookmarkStart w:id="16" w:name="_Ref520883466"/>
      <w:r>
        <w:rPr>
          <w:rFonts w:eastAsia="SimSun"/>
          <w:noProof/>
          <w:lang w:eastAsia="zh-CN"/>
        </w:rPr>
        <w:t xml:space="preserve">RP-182089, </w:t>
      </w:r>
      <w:r w:rsidR="009D0C26">
        <w:rPr>
          <w:rFonts w:eastAsia="SimSun"/>
          <w:noProof/>
          <w:lang w:eastAsia="zh-CN"/>
        </w:rPr>
        <w:t>“</w:t>
      </w:r>
      <w:r w:rsidR="009D0C26" w:rsidRPr="009D0C26">
        <w:rPr>
          <w:rFonts w:eastAsia="SimSun"/>
          <w:noProof/>
          <w:lang w:eastAsia="zh-CN"/>
        </w:rPr>
        <w:t xml:space="preserve">New SID on Physical Layer Enhancements for NR Ultra-Reliable and Low Latency Communication </w:t>
      </w:r>
      <w:r w:rsidR="009D0C26">
        <w:rPr>
          <w:rFonts w:eastAsia="SimSun"/>
          <w:noProof/>
          <w:lang w:eastAsia="zh-CN"/>
        </w:rPr>
        <w:t>(</w:t>
      </w:r>
      <w:r w:rsidR="009D0C26" w:rsidRPr="009D0C26">
        <w:rPr>
          <w:rFonts w:eastAsia="SimSun"/>
          <w:noProof/>
          <w:lang w:eastAsia="zh-CN"/>
        </w:rPr>
        <w:t>URLLC</w:t>
      </w:r>
      <w:r w:rsidR="009D0C26">
        <w:rPr>
          <w:rFonts w:eastAsia="SimSun"/>
          <w:noProof/>
          <w:lang w:eastAsia="zh-CN"/>
        </w:rPr>
        <w:t>)</w:t>
      </w:r>
      <w:r w:rsidR="00C870AB">
        <w:rPr>
          <w:rFonts w:eastAsia="SimSun"/>
          <w:noProof/>
          <w:lang w:eastAsia="zh-CN"/>
        </w:rPr>
        <w:t xml:space="preserve">, </w:t>
      </w:r>
      <w:r w:rsidR="009D0C26">
        <w:rPr>
          <w:rFonts w:eastAsia="SimSun"/>
          <w:noProof/>
          <w:lang w:eastAsia="zh-CN"/>
        </w:rPr>
        <w:t xml:space="preserve">Huawei, Nokia, </w:t>
      </w:r>
      <w:r w:rsidR="00C870AB">
        <w:rPr>
          <w:rFonts w:eastAsia="SimSun"/>
          <w:noProof/>
          <w:lang w:eastAsia="zh-CN"/>
        </w:rPr>
        <w:t>RAN</w:t>
      </w:r>
      <w:r w:rsidR="009D0C26">
        <w:rPr>
          <w:rFonts w:eastAsia="SimSun"/>
          <w:noProof/>
          <w:lang w:eastAsia="zh-CN"/>
        </w:rPr>
        <w:t xml:space="preserve"> </w:t>
      </w:r>
      <w:r w:rsidR="00C870AB">
        <w:rPr>
          <w:rFonts w:eastAsia="SimSun"/>
          <w:noProof/>
          <w:lang w:eastAsia="zh-CN"/>
        </w:rPr>
        <w:t>#</w:t>
      </w:r>
      <w:bookmarkEnd w:id="9"/>
      <w:r w:rsidR="009D0C26">
        <w:rPr>
          <w:rFonts w:eastAsia="SimSun"/>
          <w:noProof/>
          <w:lang w:eastAsia="zh-CN"/>
        </w:rPr>
        <w:t>81</w:t>
      </w:r>
    </w:p>
    <w:p w:rsidR="009D0C26" w:rsidRPr="009D0C26" w:rsidRDefault="009D0C26" w:rsidP="009D0C26">
      <w:pPr>
        <w:pStyle w:val="BodyText"/>
        <w:numPr>
          <w:ilvl w:val="1"/>
          <w:numId w:val="1"/>
        </w:numPr>
        <w:tabs>
          <w:tab w:val="clear" w:pos="1545"/>
          <w:tab w:val="left" w:pos="0"/>
          <w:tab w:val="left" w:pos="540"/>
        </w:tabs>
        <w:ind w:left="540" w:hangingChars="270" w:hanging="540"/>
        <w:rPr>
          <w:rFonts w:eastAsia="SimSun"/>
          <w:noProof/>
          <w:lang w:eastAsia="zh-CN"/>
        </w:rPr>
      </w:pPr>
      <w:bookmarkStart w:id="17" w:name="_Ref528511502"/>
      <w:r w:rsidRPr="009D0C26">
        <w:rPr>
          <w:rFonts w:eastAsia="SimSun"/>
          <w:noProof/>
          <w:lang w:eastAsia="zh-CN"/>
        </w:rPr>
        <w:t>R1-18</w:t>
      </w:r>
      <w:r w:rsidR="00C73ABA">
        <w:rPr>
          <w:rFonts w:eastAsia="SimSun"/>
          <w:noProof/>
          <w:lang w:eastAsia="zh-CN"/>
        </w:rPr>
        <w:t>12633</w:t>
      </w:r>
      <w:r w:rsidRPr="009D0C26">
        <w:rPr>
          <w:rFonts w:eastAsia="SimSun"/>
          <w:noProof/>
          <w:lang w:eastAsia="zh-CN"/>
        </w:rPr>
        <w:t>, “On enhancements to configured UL grant operation”, CATT, RAN1 #95</w:t>
      </w:r>
      <w:bookmarkEnd w:id="10"/>
      <w:bookmarkEnd w:id="11"/>
      <w:bookmarkEnd w:id="12"/>
      <w:bookmarkEnd w:id="13"/>
      <w:bookmarkEnd w:id="14"/>
      <w:bookmarkEnd w:id="15"/>
      <w:bookmarkEnd w:id="16"/>
      <w:bookmarkEnd w:id="17"/>
    </w:p>
    <w:sectPr w:rsidR="009D0C26" w:rsidRPr="009D0C26"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871" w:rsidRDefault="00995871" w:rsidP="00E9523A">
      <w:pPr>
        <w:ind w:left="-2"/>
      </w:pPr>
      <w:r>
        <w:separator/>
      </w:r>
    </w:p>
  </w:endnote>
  <w:endnote w:type="continuationSeparator" w:id="0">
    <w:p w:rsidR="00995871" w:rsidRDefault="00995871"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871" w:rsidRDefault="00995871" w:rsidP="00E9523A">
      <w:pPr>
        <w:ind w:left="-2"/>
      </w:pPr>
      <w:r>
        <w:separator/>
      </w:r>
    </w:p>
  </w:footnote>
  <w:footnote w:type="continuationSeparator" w:id="0">
    <w:p w:rsidR="00995871" w:rsidRDefault="00995871"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62EF" w:rsidRPr="001A329E" w:rsidRDefault="000162EF"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A2241"/>
    <w:multiLevelType w:val="hybridMultilevel"/>
    <w:tmpl w:val="C4EC0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69597F"/>
    <w:multiLevelType w:val="hybridMultilevel"/>
    <w:tmpl w:val="52EE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0">
    <w:nsid w:val="24601F25"/>
    <w:multiLevelType w:val="hybridMultilevel"/>
    <w:tmpl w:val="F4FA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154605"/>
    <w:multiLevelType w:val="hybridMultilevel"/>
    <w:tmpl w:val="245A027E"/>
    <w:lvl w:ilvl="0" w:tplc="3CA28B0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E76E79"/>
    <w:multiLevelType w:val="hybridMultilevel"/>
    <w:tmpl w:val="E99A70FA"/>
    <w:lvl w:ilvl="0" w:tplc="5B9E54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21642"/>
    <w:multiLevelType w:val="hybridMultilevel"/>
    <w:tmpl w:val="A2120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890D46"/>
    <w:multiLevelType w:val="multilevel"/>
    <w:tmpl w:val="8054B3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3568096B"/>
    <w:multiLevelType w:val="hybridMultilevel"/>
    <w:tmpl w:val="19ECC9F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9">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2">
    <w:nsid w:val="44291DE6"/>
    <w:multiLevelType w:val="hybridMultilevel"/>
    <w:tmpl w:val="78828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E097EB2"/>
    <w:multiLevelType w:val="hybridMultilevel"/>
    <w:tmpl w:val="8852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A55030"/>
    <w:multiLevelType w:val="hybridMultilevel"/>
    <w:tmpl w:val="32568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A71704"/>
    <w:multiLevelType w:val="hybridMultilevel"/>
    <w:tmpl w:val="59128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34">
    <w:nsid w:val="753C5C7E"/>
    <w:multiLevelType w:val="hybridMultilevel"/>
    <w:tmpl w:val="59408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8">
    <w:nsid w:val="7CEA0276"/>
    <w:multiLevelType w:val="hybridMultilevel"/>
    <w:tmpl w:val="6A1EA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5E4D89"/>
    <w:multiLevelType w:val="hybridMultilevel"/>
    <w:tmpl w:val="69EAA1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6"/>
  </w:num>
  <w:num w:numId="3">
    <w:abstractNumId w:val="17"/>
  </w:num>
  <w:num w:numId="4">
    <w:abstractNumId w:val="27"/>
  </w:num>
  <w:num w:numId="5">
    <w:abstractNumId w:val="14"/>
  </w:num>
  <w:num w:numId="6">
    <w:abstractNumId w:val="36"/>
  </w:num>
  <w:num w:numId="7">
    <w:abstractNumId w:val="20"/>
  </w:num>
  <w:num w:numId="8">
    <w:abstractNumId w:val="35"/>
  </w:num>
  <w:num w:numId="9">
    <w:abstractNumId w:val="2"/>
  </w:num>
  <w:num w:numId="10">
    <w:abstractNumId w:val="29"/>
  </w:num>
  <w:num w:numId="11">
    <w:abstractNumId w:val="13"/>
  </w:num>
  <w:num w:numId="12">
    <w:abstractNumId w:val="23"/>
  </w:num>
  <w:num w:numId="13">
    <w:abstractNumId w:val="1"/>
  </w:num>
  <w:num w:numId="14">
    <w:abstractNumId w:val="11"/>
  </w:num>
  <w:num w:numId="15">
    <w:abstractNumId w:val="28"/>
  </w:num>
  <w:num w:numId="16">
    <w:abstractNumId w:val="9"/>
  </w:num>
  <w:num w:numId="17">
    <w:abstractNumId w:val="4"/>
  </w:num>
  <w:num w:numId="18">
    <w:abstractNumId w:val="33"/>
  </w:num>
  <w:num w:numId="19">
    <w:abstractNumId w:val="21"/>
  </w:num>
  <w:num w:numId="20">
    <w:abstractNumId w:val="37"/>
  </w:num>
  <w:num w:numId="21">
    <w:abstractNumId w:val="30"/>
  </w:num>
  <w:num w:numId="22">
    <w:abstractNumId w:val="31"/>
  </w:num>
  <w:num w:numId="23">
    <w:abstractNumId w:val="8"/>
  </w:num>
  <w:num w:numId="24">
    <w:abstractNumId w:val="3"/>
  </w:num>
  <w:num w:numId="25">
    <w:abstractNumId w:val="7"/>
  </w:num>
  <w:num w:numId="26">
    <w:abstractNumId w:val="12"/>
  </w:num>
  <w:num w:numId="27">
    <w:abstractNumId w:val="24"/>
  </w:num>
  <w:num w:numId="28">
    <w:abstractNumId w:val="16"/>
  </w:num>
  <w:num w:numId="29">
    <w:abstractNumId w:val="18"/>
  </w:num>
  <w:num w:numId="30">
    <w:abstractNumId w:val="5"/>
  </w:num>
  <w:num w:numId="31">
    <w:abstractNumId w:val="10"/>
  </w:num>
  <w:num w:numId="32">
    <w:abstractNumId w:val="19"/>
  </w:num>
  <w:num w:numId="33">
    <w:abstractNumId w:val="15"/>
  </w:num>
  <w:num w:numId="34">
    <w:abstractNumId w:val="34"/>
  </w:num>
  <w:num w:numId="35">
    <w:abstractNumId w:val="39"/>
  </w:num>
  <w:num w:numId="36">
    <w:abstractNumId w:val="22"/>
  </w:num>
  <w:num w:numId="37">
    <w:abstractNumId w:val="25"/>
  </w:num>
  <w:num w:numId="38">
    <w:abstractNumId w:val="6"/>
  </w:num>
  <w:num w:numId="39">
    <w:abstractNumId w:val="8"/>
  </w:num>
  <w:num w:numId="40">
    <w:abstractNumId w:val="38"/>
  </w:num>
  <w:num w:numId="41">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1316"/>
    <w:rsid w:val="000124A2"/>
    <w:rsid w:val="00012A5D"/>
    <w:rsid w:val="00012BC4"/>
    <w:rsid w:val="00012C17"/>
    <w:rsid w:val="00013498"/>
    <w:rsid w:val="00013FE3"/>
    <w:rsid w:val="0001436C"/>
    <w:rsid w:val="00014634"/>
    <w:rsid w:val="000146B1"/>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885"/>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B2"/>
    <w:rsid w:val="000844DB"/>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3F5B"/>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3C6"/>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87C"/>
    <w:rsid w:val="000F3908"/>
    <w:rsid w:val="000F3F67"/>
    <w:rsid w:val="000F4330"/>
    <w:rsid w:val="000F450C"/>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5F0E"/>
    <w:rsid w:val="001562C2"/>
    <w:rsid w:val="00156736"/>
    <w:rsid w:val="001567FF"/>
    <w:rsid w:val="001576B0"/>
    <w:rsid w:val="00160590"/>
    <w:rsid w:val="00160877"/>
    <w:rsid w:val="0016090A"/>
    <w:rsid w:val="00161560"/>
    <w:rsid w:val="001615F1"/>
    <w:rsid w:val="00162E6B"/>
    <w:rsid w:val="00163B0E"/>
    <w:rsid w:val="0016432A"/>
    <w:rsid w:val="00164873"/>
    <w:rsid w:val="00164BE0"/>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64C7"/>
    <w:rsid w:val="0017766A"/>
    <w:rsid w:val="00177949"/>
    <w:rsid w:val="001800C2"/>
    <w:rsid w:val="00180CE2"/>
    <w:rsid w:val="001811A3"/>
    <w:rsid w:val="001812C4"/>
    <w:rsid w:val="001813B7"/>
    <w:rsid w:val="001815C6"/>
    <w:rsid w:val="00182691"/>
    <w:rsid w:val="001833D2"/>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4454"/>
    <w:rsid w:val="001A5B8F"/>
    <w:rsid w:val="001A5EB8"/>
    <w:rsid w:val="001A6234"/>
    <w:rsid w:val="001A6EC8"/>
    <w:rsid w:val="001A7743"/>
    <w:rsid w:val="001A7C6C"/>
    <w:rsid w:val="001B01D7"/>
    <w:rsid w:val="001B0B35"/>
    <w:rsid w:val="001B1131"/>
    <w:rsid w:val="001B113F"/>
    <w:rsid w:val="001B162E"/>
    <w:rsid w:val="001B2B5F"/>
    <w:rsid w:val="001B34A9"/>
    <w:rsid w:val="001B3AB2"/>
    <w:rsid w:val="001B42BF"/>
    <w:rsid w:val="001B42F8"/>
    <w:rsid w:val="001B4654"/>
    <w:rsid w:val="001B4C01"/>
    <w:rsid w:val="001B4C21"/>
    <w:rsid w:val="001B6D73"/>
    <w:rsid w:val="001B750D"/>
    <w:rsid w:val="001B7842"/>
    <w:rsid w:val="001B7CD4"/>
    <w:rsid w:val="001B7D2A"/>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AEB"/>
    <w:rsid w:val="001D0808"/>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4A6"/>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74B4"/>
    <w:rsid w:val="00230796"/>
    <w:rsid w:val="00230EC2"/>
    <w:rsid w:val="002315DD"/>
    <w:rsid w:val="00231D7B"/>
    <w:rsid w:val="00231E88"/>
    <w:rsid w:val="00232157"/>
    <w:rsid w:val="00232229"/>
    <w:rsid w:val="002327B1"/>
    <w:rsid w:val="002339A7"/>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AAE"/>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0FAD"/>
    <w:rsid w:val="0027165A"/>
    <w:rsid w:val="00272027"/>
    <w:rsid w:val="0027221D"/>
    <w:rsid w:val="002724DC"/>
    <w:rsid w:val="00272B11"/>
    <w:rsid w:val="0027391F"/>
    <w:rsid w:val="00273D42"/>
    <w:rsid w:val="00274301"/>
    <w:rsid w:val="00274B6F"/>
    <w:rsid w:val="00275408"/>
    <w:rsid w:val="0027557B"/>
    <w:rsid w:val="00276E99"/>
    <w:rsid w:val="00277D89"/>
    <w:rsid w:val="00280B63"/>
    <w:rsid w:val="00280DC4"/>
    <w:rsid w:val="00281720"/>
    <w:rsid w:val="002818C9"/>
    <w:rsid w:val="00281CF6"/>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731"/>
    <w:rsid w:val="00310981"/>
    <w:rsid w:val="0031166C"/>
    <w:rsid w:val="003116CB"/>
    <w:rsid w:val="003117AF"/>
    <w:rsid w:val="00311CE7"/>
    <w:rsid w:val="00311E0A"/>
    <w:rsid w:val="003130F3"/>
    <w:rsid w:val="00314B72"/>
    <w:rsid w:val="00315ACC"/>
    <w:rsid w:val="00315F8D"/>
    <w:rsid w:val="00316041"/>
    <w:rsid w:val="0031616E"/>
    <w:rsid w:val="00316316"/>
    <w:rsid w:val="0031651A"/>
    <w:rsid w:val="003167E9"/>
    <w:rsid w:val="003169F2"/>
    <w:rsid w:val="00316A16"/>
    <w:rsid w:val="00316B9F"/>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3AD"/>
    <w:rsid w:val="00334A31"/>
    <w:rsid w:val="003354E6"/>
    <w:rsid w:val="00335F99"/>
    <w:rsid w:val="003365EC"/>
    <w:rsid w:val="0033669F"/>
    <w:rsid w:val="00336810"/>
    <w:rsid w:val="00336EF2"/>
    <w:rsid w:val="00337619"/>
    <w:rsid w:val="00337FB0"/>
    <w:rsid w:val="003402D3"/>
    <w:rsid w:val="0034084E"/>
    <w:rsid w:val="00340FBC"/>
    <w:rsid w:val="003410C1"/>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631"/>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ABF"/>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C51"/>
    <w:rsid w:val="00404FD9"/>
    <w:rsid w:val="00405172"/>
    <w:rsid w:val="0040522F"/>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47FC9"/>
    <w:rsid w:val="004504DE"/>
    <w:rsid w:val="00450F34"/>
    <w:rsid w:val="00451296"/>
    <w:rsid w:val="00451715"/>
    <w:rsid w:val="00452083"/>
    <w:rsid w:val="00452ABE"/>
    <w:rsid w:val="00452BE0"/>
    <w:rsid w:val="0045316E"/>
    <w:rsid w:val="0045327B"/>
    <w:rsid w:val="00453BE9"/>
    <w:rsid w:val="004547F8"/>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5D8"/>
    <w:rsid w:val="004776B9"/>
    <w:rsid w:val="00477829"/>
    <w:rsid w:val="00477BD8"/>
    <w:rsid w:val="004800E2"/>
    <w:rsid w:val="004802CE"/>
    <w:rsid w:val="0048039B"/>
    <w:rsid w:val="0048211F"/>
    <w:rsid w:val="004822CD"/>
    <w:rsid w:val="00482CDE"/>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EF"/>
    <w:rsid w:val="004C63DF"/>
    <w:rsid w:val="004C6878"/>
    <w:rsid w:val="004C7050"/>
    <w:rsid w:val="004C76BF"/>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E92"/>
    <w:rsid w:val="00550479"/>
    <w:rsid w:val="00550D6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2AEF"/>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406A"/>
    <w:rsid w:val="006F48CE"/>
    <w:rsid w:val="006F4AE6"/>
    <w:rsid w:val="006F4B60"/>
    <w:rsid w:val="006F4E62"/>
    <w:rsid w:val="006F5C62"/>
    <w:rsid w:val="006F686A"/>
    <w:rsid w:val="006F6EA4"/>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302A"/>
    <w:rsid w:val="007235DC"/>
    <w:rsid w:val="00723B5F"/>
    <w:rsid w:val="00723BDD"/>
    <w:rsid w:val="00723C2E"/>
    <w:rsid w:val="007246E9"/>
    <w:rsid w:val="00724B55"/>
    <w:rsid w:val="007264EF"/>
    <w:rsid w:val="00726BB9"/>
    <w:rsid w:val="00726E93"/>
    <w:rsid w:val="00727397"/>
    <w:rsid w:val="00727911"/>
    <w:rsid w:val="00727E7D"/>
    <w:rsid w:val="00730352"/>
    <w:rsid w:val="00731135"/>
    <w:rsid w:val="00731615"/>
    <w:rsid w:val="00731DAB"/>
    <w:rsid w:val="0073259A"/>
    <w:rsid w:val="007327AE"/>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884"/>
    <w:rsid w:val="007529EC"/>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0421"/>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2BF2"/>
    <w:rsid w:val="007E3573"/>
    <w:rsid w:val="007E48D5"/>
    <w:rsid w:val="007E58FA"/>
    <w:rsid w:val="007E61E0"/>
    <w:rsid w:val="007E6771"/>
    <w:rsid w:val="007E6882"/>
    <w:rsid w:val="007E68CE"/>
    <w:rsid w:val="007E7BBD"/>
    <w:rsid w:val="007F02B4"/>
    <w:rsid w:val="007F04D7"/>
    <w:rsid w:val="007F0ED1"/>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302"/>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0708"/>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C86"/>
    <w:rsid w:val="009144FE"/>
    <w:rsid w:val="00914E1E"/>
    <w:rsid w:val="0091571D"/>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24B"/>
    <w:rsid w:val="0096224D"/>
    <w:rsid w:val="00963028"/>
    <w:rsid w:val="009647D5"/>
    <w:rsid w:val="009649D0"/>
    <w:rsid w:val="00965B54"/>
    <w:rsid w:val="00965B65"/>
    <w:rsid w:val="0096666F"/>
    <w:rsid w:val="00966D29"/>
    <w:rsid w:val="0096756E"/>
    <w:rsid w:val="009679BB"/>
    <w:rsid w:val="00970382"/>
    <w:rsid w:val="00970939"/>
    <w:rsid w:val="009709E6"/>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9BC"/>
    <w:rsid w:val="00991C43"/>
    <w:rsid w:val="00992800"/>
    <w:rsid w:val="00992CB6"/>
    <w:rsid w:val="00992F64"/>
    <w:rsid w:val="00993971"/>
    <w:rsid w:val="009939C6"/>
    <w:rsid w:val="00994DA0"/>
    <w:rsid w:val="00994E80"/>
    <w:rsid w:val="009951B4"/>
    <w:rsid w:val="00995871"/>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75B"/>
    <w:rsid w:val="009A5CB0"/>
    <w:rsid w:val="009A5EFF"/>
    <w:rsid w:val="009A646E"/>
    <w:rsid w:val="009A6542"/>
    <w:rsid w:val="009A65DE"/>
    <w:rsid w:val="009A6FC8"/>
    <w:rsid w:val="009B00EC"/>
    <w:rsid w:val="009B0207"/>
    <w:rsid w:val="009B027D"/>
    <w:rsid w:val="009B0FE0"/>
    <w:rsid w:val="009B105D"/>
    <w:rsid w:val="009B14D0"/>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0C26"/>
    <w:rsid w:val="009D1D21"/>
    <w:rsid w:val="009D237F"/>
    <w:rsid w:val="009D2424"/>
    <w:rsid w:val="009D250F"/>
    <w:rsid w:val="009D2632"/>
    <w:rsid w:val="009D456E"/>
    <w:rsid w:val="009D4E0B"/>
    <w:rsid w:val="009D6217"/>
    <w:rsid w:val="009D6BAF"/>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27"/>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6F9"/>
    <w:rsid w:val="00A109EC"/>
    <w:rsid w:val="00A11298"/>
    <w:rsid w:val="00A115D5"/>
    <w:rsid w:val="00A117E6"/>
    <w:rsid w:val="00A11881"/>
    <w:rsid w:val="00A11A39"/>
    <w:rsid w:val="00A11BFC"/>
    <w:rsid w:val="00A126B1"/>
    <w:rsid w:val="00A130E7"/>
    <w:rsid w:val="00A13256"/>
    <w:rsid w:val="00A136AF"/>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319A5"/>
    <w:rsid w:val="00A3227C"/>
    <w:rsid w:val="00A32413"/>
    <w:rsid w:val="00A32770"/>
    <w:rsid w:val="00A3297E"/>
    <w:rsid w:val="00A34118"/>
    <w:rsid w:val="00A34297"/>
    <w:rsid w:val="00A34478"/>
    <w:rsid w:val="00A3490B"/>
    <w:rsid w:val="00A34917"/>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A96"/>
    <w:rsid w:val="00AE511E"/>
    <w:rsid w:val="00AE547B"/>
    <w:rsid w:val="00AE6FFA"/>
    <w:rsid w:val="00AE7015"/>
    <w:rsid w:val="00AE7CCB"/>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2EA9"/>
    <w:rsid w:val="00B13011"/>
    <w:rsid w:val="00B133D9"/>
    <w:rsid w:val="00B13AA5"/>
    <w:rsid w:val="00B13E56"/>
    <w:rsid w:val="00B140C9"/>
    <w:rsid w:val="00B143B5"/>
    <w:rsid w:val="00B14428"/>
    <w:rsid w:val="00B14A49"/>
    <w:rsid w:val="00B15B53"/>
    <w:rsid w:val="00B15E47"/>
    <w:rsid w:val="00B168C2"/>
    <w:rsid w:val="00B17F46"/>
    <w:rsid w:val="00B20109"/>
    <w:rsid w:val="00B20719"/>
    <w:rsid w:val="00B20800"/>
    <w:rsid w:val="00B21327"/>
    <w:rsid w:val="00B218FF"/>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5C2A"/>
    <w:rsid w:val="00B46113"/>
    <w:rsid w:val="00B4751C"/>
    <w:rsid w:val="00B50A4B"/>
    <w:rsid w:val="00B50D7C"/>
    <w:rsid w:val="00B5152E"/>
    <w:rsid w:val="00B51F0E"/>
    <w:rsid w:val="00B5232A"/>
    <w:rsid w:val="00B52C70"/>
    <w:rsid w:val="00B53698"/>
    <w:rsid w:val="00B5462A"/>
    <w:rsid w:val="00B54990"/>
    <w:rsid w:val="00B55BD4"/>
    <w:rsid w:val="00B560C1"/>
    <w:rsid w:val="00B565B0"/>
    <w:rsid w:val="00B566A2"/>
    <w:rsid w:val="00B56954"/>
    <w:rsid w:val="00B56C78"/>
    <w:rsid w:val="00B574F4"/>
    <w:rsid w:val="00B57DC6"/>
    <w:rsid w:val="00B6001B"/>
    <w:rsid w:val="00B608F1"/>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70E0"/>
    <w:rsid w:val="00B9791C"/>
    <w:rsid w:val="00B97D24"/>
    <w:rsid w:val="00BA1741"/>
    <w:rsid w:val="00BA20F6"/>
    <w:rsid w:val="00BA352E"/>
    <w:rsid w:val="00BA4852"/>
    <w:rsid w:val="00BA4AD0"/>
    <w:rsid w:val="00BA5928"/>
    <w:rsid w:val="00BA5A33"/>
    <w:rsid w:val="00BA6113"/>
    <w:rsid w:val="00BA7593"/>
    <w:rsid w:val="00BB164B"/>
    <w:rsid w:val="00BB1AD6"/>
    <w:rsid w:val="00BB20DA"/>
    <w:rsid w:val="00BB2ECB"/>
    <w:rsid w:val="00BB3092"/>
    <w:rsid w:val="00BB371B"/>
    <w:rsid w:val="00BB3920"/>
    <w:rsid w:val="00BB473E"/>
    <w:rsid w:val="00BB5BB4"/>
    <w:rsid w:val="00BB647B"/>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73A"/>
    <w:rsid w:val="00BD2BE4"/>
    <w:rsid w:val="00BD467C"/>
    <w:rsid w:val="00BD4785"/>
    <w:rsid w:val="00BD4B4A"/>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29D"/>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ABA"/>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2E"/>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6375"/>
    <w:rsid w:val="00D4795B"/>
    <w:rsid w:val="00D479EE"/>
    <w:rsid w:val="00D47B8A"/>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4C33"/>
    <w:rsid w:val="00D64CBB"/>
    <w:rsid w:val="00D65976"/>
    <w:rsid w:val="00D659FD"/>
    <w:rsid w:val="00D65AFB"/>
    <w:rsid w:val="00D6615C"/>
    <w:rsid w:val="00D66FEA"/>
    <w:rsid w:val="00D672B9"/>
    <w:rsid w:val="00D67AF4"/>
    <w:rsid w:val="00D724D0"/>
    <w:rsid w:val="00D7328D"/>
    <w:rsid w:val="00D73409"/>
    <w:rsid w:val="00D73736"/>
    <w:rsid w:val="00D74FD0"/>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391"/>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6D4"/>
    <w:rsid w:val="00DC3D9E"/>
    <w:rsid w:val="00DC42CC"/>
    <w:rsid w:val="00DC550C"/>
    <w:rsid w:val="00DC57AE"/>
    <w:rsid w:val="00DC5F0C"/>
    <w:rsid w:val="00DC6AFD"/>
    <w:rsid w:val="00DC6E6D"/>
    <w:rsid w:val="00DD0585"/>
    <w:rsid w:val="00DD14D7"/>
    <w:rsid w:val="00DD1910"/>
    <w:rsid w:val="00DD313F"/>
    <w:rsid w:val="00DD475A"/>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DF7C9C"/>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17BFC"/>
    <w:rsid w:val="00E206DD"/>
    <w:rsid w:val="00E207A8"/>
    <w:rsid w:val="00E2155A"/>
    <w:rsid w:val="00E21892"/>
    <w:rsid w:val="00E22167"/>
    <w:rsid w:val="00E22CAA"/>
    <w:rsid w:val="00E23564"/>
    <w:rsid w:val="00E2378F"/>
    <w:rsid w:val="00E2482B"/>
    <w:rsid w:val="00E25019"/>
    <w:rsid w:val="00E2574A"/>
    <w:rsid w:val="00E25CDF"/>
    <w:rsid w:val="00E2721B"/>
    <w:rsid w:val="00E27D10"/>
    <w:rsid w:val="00E27DEA"/>
    <w:rsid w:val="00E3068F"/>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3F6F"/>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07B1"/>
    <w:rsid w:val="00EA20BF"/>
    <w:rsid w:val="00EA2499"/>
    <w:rsid w:val="00EA2EF6"/>
    <w:rsid w:val="00EA2F9C"/>
    <w:rsid w:val="00EA33DE"/>
    <w:rsid w:val="00EA3B65"/>
    <w:rsid w:val="00EA41A2"/>
    <w:rsid w:val="00EA4C53"/>
    <w:rsid w:val="00EA51C7"/>
    <w:rsid w:val="00EA59C5"/>
    <w:rsid w:val="00EA5C0D"/>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2E0"/>
    <w:rsid w:val="00EC080F"/>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AC7"/>
    <w:rsid w:val="00F03ADB"/>
    <w:rsid w:val="00F0575F"/>
    <w:rsid w:val="00F05FBE"/>
    <w:rsid w:val="00F061F9"/>
    <w:rsid w:val="00F07EBF"/>
    <w:rsid w:val="00F1006C"/>
    <w:rsid w:val="00F10EC4"/>
    <w:rsid w:val="00F11160"/>
    <w:rsid w:val="00F111E5"/>
    <w:rsid w:val="00F11B77"/>
    <w:rsid w:val="00F11B89"/>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D65"/>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列出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910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5B3D4E-D9D1-46CB-B9A9-7B3FE2F10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3</Pages>
  <Words>1303</Words>
  <Characters>7431</Characters>
  <Application>Microsoft Office Word</Application>
  <DocSecurity>0</DocSecurity>
  <PresentationFormat/>
  <Lines>61</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Ekpenyong1</cp:lastModifiedBy>
  <cp:revision>27</cp:revision>
  <dcterms:created xsi:type="dcterms:W3CDTF">2018-10-28T22:47:00Z</dcterms:created>
  <dcterms:modified xsi:type="dcterms:W3CDTF">2018-11-02T18:13:00Z</dcterms:modified>
</cp:coreProperties>
</file>